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CF52D2" w14:paraId="68C062B8" w14:textId="77777777">
        <w:trPr>
          <w:trHeight w:hRule="exact" w:val="227"/>
        </w:trPr>
        <w:tc>
          <w:tcPr>
            <w:tcW w:w="935" w:type="dxa"/>
            <w:vAlign w:val="center"/>
          </w:tcPr>
          <w:p w14:paraId="2DE01B16" w14:textId="77777777" w:rsidR="00CF52D2" w:rsidRDefault="00CF52D2" w:rsidP="008C7D44">
            <w:pPr>
              <w:pStyle w:val="dajtabulky"/>
            </w:pPr>
          </w:p>
        </w:tc>
        <w:tc>
          <w:tcPr>
            <w:tcW w:w="6977" w:type="dxa"/>
            <w:vAlign w:val="center"/>
          </w:tcPr>
          <w:p w14:paraId="097BF25D" w14:textId="77777777" w:rsidR="00CF52D2" w:rsidRDefault="00CF52D2" w:rsidP="008C7D44">
            <w:pPr>
              <w:pStyle w:val="dajtabulky"/>
              <w:rPr>
                <w:sz w:val="14"/>
                <w:szCs w:val="14"/>
              </w:rPr>
            </w:pPr>
          </w:p>
        </w:tc>
        <w:tc>
          <w:tcPr>
            <w:tcW w:w="1727" w:type="dxa"/>
            <w:vAlign w:val="center"/>
          </w:tcPr>
          <w:p w14:paraId="730D8551" w14:textId="77777777" w:rsidR="00CF52D2" w:rsidRDefault="00CF52D2" w:rsidP="008C7D44">
            <w:pPr>
              <w:pStyle w:val="dajtabulky"/>
            </w:pPr>
          </w:p>
        </w:tc>
      </w:tr>
      <w:tr w:rsidR="00CF52D2" w14:paraId="60D73BF3" w14:textId="77777777">
        <w:trPr>
          <w:trHeight w:hRule="exact" w:val="227"/>
        </w:trPr>
        <w:tc>
          <w:tcPr>
            <w:tcW w:w="935" w:type="dxa"/>
            <w:vAlign w:val="center"/>
          </w:tcPr>
          <w:p w14:paraId="37981512" w14:textId="77777777" w:rsidR="00CF52D2" w:rsidRDefault="00D82B62" w:rsidP="00C01487">
            <w:pPr>
              <w:pStyle w:val="Popisektabulky"/>
            </w:pPr>
            <w:r>
              <w:t>Revize</w:t>
            </w:r>
          </w:p>
        </w:tc>
        <w:tc>
          <w:tcPr>
            <w:tcW w:w="6977" w:type="dxa"/>
            <w:vAlign w:val="center"/>
          </w:tcPr>
          <w:p w14:paraId="606D206A" w14:textId="77777777" w:rsidR="00CF52D2" w:rsidRDefault="00D82B62" w:rsidP="008C7D44">
            <w:pPr>
              <w:pStyle w:val="Popisektabulky"/>
            </w:pPr>
            <w:r>
              <w:t>Popis revize</w:t>
            </w:r>
          </w:p>
        </w:tc>
        <w:tc>
          <w:tcPr>
            <w:tcW w:w="1727" w:type="dxa"/>
            <w:vAlign w:val="center"/>
          </w:tcPr>
          <w:p w14:paraId="55816A48" w14:textId="77777777" w:rsidR="00CF52D2" w:rsidRDefault="00D82B62" w:rsidP="00C01487">
            <w:pPr>
              <w:pStyle w:val="Popisektabulky"/>
              <w:rPr>
                <w:sz w:val="20"/>
                <w:szCs w:val="20"/>
              </w:rPr>
            </w:pPr>
            <w:r>
              <w:t>Datum revize</w:t>
            </w:r>
          </w:p>
        </w:tc>
      </w:tr>
    </w:tbl>
    <w:p w14:paraId="3C23B36B" w14:textId="77777777" w:rsidR="00CF52D2" w:rsidRDefault="00CF52D2"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CF52D2" w14:paraId="1A140BBB" w14:textId="777777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40A6D70E" w14:textId="77777777" w:rsidR="00CF52D2" w:rsidRDefault="00D82B62" w:rsidP="00B8024C">
            <w:pPr>
              <w:tabs>
                <w:tab w:val="left" w:pos="285"/>
              </w:tabs>
            </w:pPr>
            <w:r>
              <w:tab/>
            </w:r>
            <w:r>
              <w:rPr>
                <w:noProof/>
              </w:rPr>
              <w:drawing>
                <wp:inline distT="0" distB="0" distL="0" distR="0" wp14:anchorId="2BD506FA" wp14:editId="26796795">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5B94FCFD" w14:textId="77777777" w:rsidR="00CF52D2"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14:paraId="7DBA6BFE" w14:textId="77777777" w:rsidR="00CF52D2" w:rsidRDefault="00D82B62" w:rsidP="0046155E">
            <w:pPr>
              <w:pStyle w:val="Firma"/>
            </w:pPr>
            <w:r>
              <w:t xml:space="preserve">Projektová a inženýrská společnost </w:t>
            </w:r>
          </w:p>
          <w:p w14:paraId="73CDF9AA" w14:textId="77777777" w:rsidR="00CF52D2" w:rsidRDefault="00D82B62" w:rsidP="0046155E">
            <w:pPr>
              <w:pStyle w:val="Firma"/>
            </w:pPr>
            <w:r>
              <w:t>Palackého tř. 12, 612 00 Brno</w:t>
            </w:r>
          </w:p>
          <w:p w14:paraId="3FEFDB7B" w14:textId="77777777" w:rsidR="00CF52D2" w:rsidRDefault="00D82B62" w:rsidP="0046155E">
            <w:pPr>
              <w:pStyle w:val="Firma"/>
              <w:rPr>
                <w:sz w:val="16"/>
                <w:szCs w:val="16"/>
              </w:rPr>
            </w:pPr>
            <w:r>
              <w:rPr>
                <w:sz w:val="16"/>
                <w:szCs w:val="16"/>
              </w:rPr>
              <w:t>tel.: +420 541 426 011</w:t>
            </w:r>
          </w:p>
          <w:p w14:paraId="6FC3C6BC" w14:textId="77777777" w:rsidR="00CF52D2" w:rsidRDefault="00D82B62" w:rsidP="0046155E">
            <w:pPr>
              <w:pStyle w:val="Firma"/>
              <w:rPr>
                <w:sz w:val="16"/>
                <w:szCs w:val="16"/>
              </w:rPr>
            </w:pPr>
            <w:r>
              <w:rPr>
                <w:sz w:val="16"/>
                <w:szCs w:val="16"/>
              </w:rPr>
              <w:t>E-mail: info@aquaprocon.cz</w:t>
            </w:r>
          </w:p>
          <w:p w14:paraId="44AC1E52" w14:textId="77777777" w:rsidR="00CF52D2" w:rsidRDefault="00D82B62" w:rsidP="0046155E">
            <w:pPr>
              <w:pStyle w:val="Firma"/>
            </w:pPr>
            <w:r>
              <w:rPr>
                <w:sz w:val="16"/>
                <w:szCs w:val="16"/>
              </w:rPr>
              <w:t>www.aquaprocon.cz</w:t>
            </w:r>
          </w:p>
        </w:tc>
      </w:tr>
      <w:tr w:rsidR="00CF52D2"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CF52D2"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CF52D2"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CF52D2"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CF52D2"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CF52D2" w:rsidRDefault="00D82B62" w:rsidP="008128D8">
            <w:r>
              <w:fldChar w:fldCharType="begin">
                <w:ffData>
                  <w:name w:val="zastupce_projektu"/>
                  <w:enabled/>
                  <w:calcOnExit w:val="0"/>
                  <w:textInput/>
                </w:ffData>
              </w:fldChar>
            </w:r>
            <w:r>
              <w:instrText xml:space="preserve"> FORMTEXT </w:instrText>
            </w:r>
            <w:r w:rsidR="00A037C0">
              <w:fldChar w:fldCharType="separate"/>
            </w:r>
            <w:r>
              <w:fldChar w:fldCharType="end"/>
            </w:r>
            <w:bookmarkEnd w:id="1"/>
          </w:p>
        </w:tc>
      </w:tr>
      <w:tr w:rsidR="00CF52D2"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CF52D2"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CF52D2"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CF52D2"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CF52D2"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CF52D2"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CF52D2"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CF52D2"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CF52D2"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78726ACA" w14:textId="77777777" w:rsidR="00CF52D2" w:rsidRDefault="00CF52D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CF52D2" w14:paraId="2AB7603A" w14:textId="77777777" w:rsidTr="000B0E78">
        <w:trPr>
          <w:trHeight w:val="284"/>
        </w:trPr>
        <w:tc>
          <w:tcPr>
            <w:tcW w:w="999" w:type="dxa"/>
            <w:tcBorders>
              <w:top w:val="single" w:sz="12" w:space="0" w:color="auto"/>
            </w:tcBorders>
            <w:vAlign w:val="center"/>
          </w:tcPr>
          <w:p w14:paraId="5877C88F" w14:textId="77777777" w:rsidR="00CF52D2"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CF52D2"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CF52D2" w14:paraId="25F748A8" w14:textId="77777777" w:rsidTr="000B0E78">
        <w:trPr>
          <w:trHeight w:val="284"/>
        </w:trPr>
        <w:tc>
          <w:tcPr>
            <w:tcW w:w="999" w:type="dxa"/>
            <w:tcBorders>
              <w:bottom w:val="single" w:sz="12" w:space="0" w:color="auto"/>
            </w:tcBorders>
            <w:vAlign w:val="center"/>
          </w:tcPr>
          <w:p w14:paraId="57F3642A" w14:textId="77777777" w:rsidR="00CF52D2"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CF52D2"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1AAB27E8" w14:textId="77777777" w:rsidR="00CF52D2" w:rsidRDefault="00CF52D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CF52D2"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CF52D2"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77777777" w:rsidR="00CF52D2" w:rsidRDefault="0026077D" w:rsidP="00884801">
            <w:pPr>
              <w:pStyle w:val="dajtabulky"/>
            </w:pPr>
            <w:r>
              <w:rPr>
                <w:rFonts w:ascii="Tahoma" w:hAnsi="Tahoma" w:cs="Tahoma"/>
              </w:rPr>
              <w:fldChar w:fldCharType="begin"/>
            </w:r>
            <w:r>
              <w:rPr>
                <w:rFonts w:ascii="Tahoma" w:hAnsi="Tahoma" w:cs="Tahoma"/>
              </w:rPr>
              <w:instrText xml:space="preserve"> NUMPAGES   \* MERGEFORMAT </w:instrText>
            </w:r>
            <w:r>
              <w:rPr>
                <w:rFonts w:ascii="Tahoma" w:hAnsi="Tahoma" w:cs="Tahoma"/>
              </w:rPr>
              <w:fldChar w:fldCharType="separate"/>
            </w:r>
            <w:r w:rsidR="002A1137">
              <w:rPr>
                <w:rFonts w:ascii="Tahoma" w:hAnsi="Tahoma" w:cs="Tahoma"/>
              </w:rPr>
              <w:t>5</w:t>
            </w:r>
            <w:r>
              <w:rPr>
                <w:rFonts w:ascii="Tahoma" w:hAnsi="Tahoma" w:cs="Tahoma"/>
              </w:rPr>
              <w:fldChar w:fldCharType="end"/>
            </w:r>
            <w:r w:rsidR="002A1137">
              <w:rPr>
                <w:rFonts w:ascii="Tahoma" w:hAnsi="Tahoma" w:cs="Tahoma"/>
              </w:rPr>
              <w:t>×</w:t>
            </w:r>
            <w:r w:rsidR="002A1137">
              <w:t>A4</w:t>
            </w:r>
          </w:p>
        </w:tc>
        <w:tc>
          <w:tcPr>
            <w:tcW w:w="676" w:type="dxa"/>
            <w:tcBorders>
              <w:top w:val="single" w:sz="12" w:space="0" w:color="auto"/>
              <w:left w:val="single" w:sz="2" w:space="0" w:color="auto"/>
              <w:bottom w:val="single" w:sz="12" w:space="0" w:color="auto"/>
            </w:tcBorders>
            <w:vAlign w:val="center"/>
          </w:tcPr>
          <w:p w14:paraId="7B373B18" w14:textId="77777777" w:rsidR="00CF52D2"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CF52D2" w:rsidRDefault="00D82B62" w:rsidP="0046155E">
            <w:pPr>
              <w:pStyle w:val="dajtabulky"/>
            </w:pPr>
            <w:r>
              <w:fldChar w:fldCharType="begin">
                <w:ffData>
                  <w:name w:val="Meritko"/>
                  <w:enabled/>
                  <w:calcOnExit w:val="0"/>
                  <w:textInput/>
                </w:ffData>
              </w:fldChar>
            </w:r>
            <w:r>
              <w:instrText xml:space="preserve"> FORMTEXT </w:instrText>
            </w:r>
            <w:r w:rsidR="00A037C0">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CF52D2" w:rsidRDefault="00D82B62" w:rsidP="00766C1B">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223A476C" w14:textId="57B43A8D" w:rsidR="00CF52D2" w:rsidRDefault="00175A3C" w:rsidP="0046155E">
            <w:pPr>
              <w:pStyle w:val="dajtabulky"/>
            </w:pPr>
            <w:bookmarkStart w:id="8" w:name="Stupen"/>
            <w:r>
              <w:t>DUR+</w:t>
            </w:r>
            <w:r w:rsidR="00D82B62">
              <w:fldChar w:fldCharType="begin">
                <w:ffData>
                  <w:name w:val="Stupen"/>
                  <w:enabled/>
                  <w:calcOnExit w:val="0"/>
                  <w:textInput>
                    <w:default w:val="DSP,DPS"/>
                  </w:textInput>
                </w:ffData>
              </w:fldChar>
            </w:r>
            <w:r w:rsidR="00D82B62">
              <w:instrText xml:space="preserve"> FORMTEXT </w:instrText>
            </w:r>
            <w:r w:rsidR="00D82B62">
              <w:fldChar w:fldCharType="separate"/>
            </w:r>
            <w:r w:rsidR="00D82B62">
              <w:t>DSP,DPS</w:t>
            </w:r>
            <w:r w:rsidR="00D82B62">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CF52D2"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CF52D2" w:rsidRDefault="00D82B62" w:rsidP="0046155E">
            <w:pPr>
              <w:pStyle w:val="dajtabulky"/>
            </w:pPr>
            <w:r>
              <w:fldChar w:fldCharType="begin">
                <w:ffData>
                  <w:name w:val="Datum_hl"/>
                  <w:enabled/>
                  <w:calcOnExit w:val="0"/>
                  <w:textInput>
                    <w:default w:val="03/2022"/>
                  </w:textInput>
                </w:ffData>
              </w:fldChar>
            </w:r>
            <w:r>
              <w:instrText xml:space="preserve"> FORMTEXT </w:instrText>
            </w:r>
            <w:r>
              <w:fldChar w:fldCharType="separate"/>
            </w:r>
            <w:r>
              <w:t>03/2022</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CF52D2"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CF52D2" w:rsidRDefault="00D82B62" w:rsidP="0046155E">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10"/>
          </w:p>
        </w:tc>
      </w:tr>
    </w:tbl>
    <w:p w14:paraId="2C5910CB" w14:textId="77777777" w:rsidR="00CF52D2" w:rsidRDefault="00CF52D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CF52D2" w14:paraId="6791D4FB" w14:textId="77777777" w:rsidTr="00B45184">
        <w:trPr>
          <w:trHeight w:val="340"/>
        </w:trPr>
        <w:tc>
          <w:tcPr>
            <w:tcW w:w="7077" w:type="dxa"/>
            <w:gridSpan w:val="2"/>
            <w:tcBorders>
              <w:top w:val="single" w:sz="12" w:space="0" w:color="auto"/>
              <w:bottom w:val="nil"/>
              <w:right w:val="nil"/>
            </w:tcBorders>
            <w:vAlign w:val="center"/>
          </w:tcPr>
          <w:p w14:paraId="6FE602DA" w14:textId="77777777" w:rsidR="00CF52D2" w:rsidRDefault="00D82B62">
            <w:pPr>
              <w:pStyle w:val="Popisektabulky"/>
            </w:pPr>
            <w:r>
              <w:t>Projekt</w:t>
            </w:r>
          </w:p>
        </w:tc>
        <w:tc>
          <w:tcPr>
            <w:tcW w:w="2562" w:type="dxa"/>
            <w:gridSpan w:val="3"/>
            <w:tcBorders>
              <w:top w:val="single" w:sz="12" w:space="0" w:color="auto"/>
              <w:left w:val="nil"/>
              <w:bottom w:val="nil"/>
            </w:tcBorders>
            <w:vAlign w:val="center"/>
          </w:tcPr>
          <w:p w14:paraId="66084D7E" w14:textId="77777777" w:rsidR="00CF52D2" w:rsidRDefault="00CF52D2">
            <w:pPr>
              <w:pStyle w:val="Popisektabulky"/>
            </w:pPr>
          </w:p>
        </w:tc>
      </w:tr>
      <w:tr w:rsidR="00CF52D2" w14:paraId="0C2A5E03" w14:textId="77777777" w:rsidTr="00B45184">
        <w:trPr>
          <w:trHeight w:val="340"/>
        </w:trPr>
        <w:tc>
          <w:tcPr>
            <w:tcW w:w="977" w:type="dxa"/>
            <w:tcBorders>
              <w:top w:val="nil"/>
              <w:bottom w:val="nil"/>
              <w:right w:val="nil"/>
            </w:tcBorders>
            <w:vAlign w:val="center"/>
          </w:tcPr>
          <w:p w14:paraId="60A484D6" w14:textId="77777777" w:rsidR="00CF52D2" w:rsidRDefault="00CF52D2">
            <w:pPr>
              <w:pStyle w:val="Popisektabulky"/>
            </w:pPr>
          </w:p>
        </w:tc>
        <w:tc>
          <w:tcPr>
            <w:tcW w:w="7000" w:type="dxa"/>
            <w:gridSpan w:val="2"/>
            <w:vMerge w:val="restart"/>
            <w:tcBorders>
              <w:top w:val="nil"/>
              <w:left w:val="nil"/>
              <w:bottom w:val="nil"/>
              <w:right w:val="nil"/>
            </w:tcBorders>
          </w:tcPr>
          <w:p w14:paraId="2288F5E9" w14:textId="77777777" w:rsidR="00CF52D2" w:rsidRDefault="00B45184">
            <w:pPr>
              <w:pStyle w:val="Projekt"/>
            </w:pPr>
            <w:r>
              <w:t>BRNO, VDJ PALACKÉHO VRCH 2 X 17 500 m³, VDJ PALACKÉHO VRCH 5000 m³ - REKONSTRUKCE STAVEBNÍ ČÁSTI A TECHNOLOGIE</w:t>
            </w:r>
          </w:p>
          <w:p w14:paraId="7B4EC242" w14:textId="77777777" w:rsidR="00CF52D2"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A037C0">
              <w:rPr>
                <w:sz w:val="24"/>
                <w:szCs w:val="24"/>
              </w:rPr>
            </w:r>
            <w:r w:rsidR="00A037C0">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14:paraId="177F5D48" w14:textId="77777777" w:rsidR="00CF52D2" w:rsidRDefault="00CF52D2" w:rsidP="00DC2B84">
            <w:pPr>
              <w:pStyle w:val="dajtabulky"/>
            </w:pPr>
          </w:p>
        </w:tc>
      </w:tr>
      <w:tr w:rsidR="00CF52D2" w14:paraId="7A89A214" w14:textId="77777777" w:rsidTr="00B45184">
        <w:trPr>
          <w:trHeight w:val="340"/>
        </w:trPr>
        <w:tc>
          <w:tcPr>
            <w:tcW w:w="977" w:type="dxa"/>
            <w:tcBorders>
              <w:top w:val="nil"/>
              <w:bottom w:val="nil"/>
              <w:right w:val="nil"/>
            </w:tcBorders>
            <w:vAlign w:val="center"/>
          </w:tcPr>
          <w:p w14:paraId="50655E2C" w14:textId="77777777" w:rsidR="00CF52D2" w:rsidRDefault="00CF52D2">
            <w:pPr>
              <w:pStyle w:val="Popisektabulky"/>
            </w:pPr>
          </w:p>
        </w:tc>
        <w:tc>
          <w:tcPr>
            <w:tcW w:w="7000" w:type="dxa"/>
            <w:gridSpan w:val="2"/>
            <w:vMerge/>
            <w:tcBorders>
              <w:top w:val="nil"/>
              <w:left w:val="nil"/>
              <w:bottom w:val="nil"/>
              <w:right w:val="nil"/>
            </w:tcBorders>
            <w:vAlign w:val="center"/>
          </w:tcPr>
          <w:p w14:paraId="5BDAA9F4" w14:textId="77777777" w:rsidR="00CF52D2" w:rsidRDefault="00CF52D2">
            <w:pPr>
              <w:rPr>
                <w:sz w:val="28"/>
                <w:szCs w:val="28"/>
              </w:rPr>
            </w:pPr>
          </w:p>
        </w:tc>
        <w:tc>
          <w:tcPr>
            <w:tcW w:w="1662" w:type="dxa"/>
            <w:gridSpan w:val="2"/>
            <w:vMerge/>
            <w:tcBorders>
              <w:top w:val="nil"/>
              <w:left w:val="nil"/>
              <w:bottom w:val="nil"/>
            </w:tcBorders>
            <w:vAlign w:val="center"/>
          </w:tcPr>
          <w:p w14:paraId="6EB6EC06" w14:textId="77777777" w:rsidR="00CF52D2" w:rsidRDefault="00CF52D2">
            <w:pPr>
              <w:rPr>
                <w:b/>
                <w:bCs/>
                <w:color w:val="99CCFF"/>
                <w:sz w:val="144"/>
                <w:szCs w:val="144"/>
              </w:rPr>
            </w:pPr>
          </w:p>
        </w:tc>
      </w:tr>
      <w:tr w:rsidR="00CF52D2" w14:paraId="0F56AB54" w14:textId="77777777" w:rsidTr="00B45184">
        <w:trPr>
          <w:trHeight w:val="340"/>
        </w:trPr>
        <w:tc>
          <w:tcPr>
            <w:tcW w:w="977" w:type="dxa"/>
            <w:tcBorders>
              <w:top w:val="nil"/>
              <w:bottom w:val="nil"/>
              <w:right w:val="nil"/>
            </w:tcBorders>
            <w:vAlign w:val="center"/>
          </w:tcPr>
          <w:p w14:paraId="0D1BDBDE" w14:textId="77777777" w:rsidR="00CF52D2" w:rsidRDefault="00CF52D2">
            <w:pPr>
              <w:pStyle w:val="Popisektabulky"/>
            </w:pPr>
          </w:p>
        </w:tc>
        <w:tc>
          <w:tcPr>
            <w:tcW w:w="7000" w:type="dxa"/>
            <w:gridSpan w:val="2"/>
            <w:vMerge/>
            <w:tcBorders>
              <w:top w:val="nil"/>
              <w:left w:val="nil"/>
              <w:bottom w:val="nil"/>
              <w:right w:val="nil"/>
            </w:tcBorders>
            <w:vAlign w:val="center"/>
          </w:tcPr>
          <w:p w14:paraId="00CE9E35" w14:textId="77777777" w:rsidR="00CF52D2" w:rsidRDefault="00CF52D2">
            <w:pPr>
              <w:rPr>
                <w:sz w:val="28"/>
                <w:szCs w:val="28"/>
              </w:rPr>
            </w:pPr>
          </w:p>
        </w:tc>
        <w:tc>
          <w:tcPr>
            <w:tcW w:w="1662" w:type="dxa"/>
            <w:gridSpan w:val="2"/>
            <w:vMerge/>
            <w:tcBorders>
              <w:top w:val="nil"/>
              <w:left w:val="nil"/>
              <w:bottom w:val="nil"/>
            </w:tcBorders>
            <w:vAlign w:val="center"/>
          </w:tcPr>
          <w:p w14:paraId="11980078" w14:textId="77777777" w:rsidR="00CF52D2" w:rsidRDefault="00CF52D2">
            <w:pPr>
              <w:rPr>
                <w:b/>
                <w:bCs/>
                <w:color w:val="99CCFF"/>
                <w:sz w:val="144"/>
                <w:szCs w:val="144"/>
              </w:rPr>
            </w:pPr>
          </w:p>
        </w:tc>
      </w:tr>
      <w:tr w:rsidR="00CF52D2" w14:paraId="1EDFE28E" w14:textId="77777777" w:rsidTr="00B45184">
        <w:trPr>
          <w:trHeight w:val="340"/>
        </w:trPr>
        <w:tc>
          <w:tcPr>
            <w:tcW w:w="977" w:type="dxa"/>
            <w:tcBorders>
              <w:top w:val="nil"/>
              <w:bottom w:val="nil"/>
              <w:right w:val="nil"/>
            </w:tcBorders>
          </w:tcPr>
          <w:p w14:paraId="0AF7692F" w14:textId="77777777" w:rsidR="00CF52D2" w:rsidRDefault="00CF52D2" w:rsidP="00725A6E">
            <w:pPr>
              <w:pStyle w:val="Popisektabulky"/>
            </w:pPr>
          </w:p>
        </w:tc>
        <w:tc>
          <w:tcPr>
            <w:tcW w:w="6100" w:type="dxa"/>
            <w:tcBorders>
              <w:top w:val="nil"/>
              <w:left w:val="nil"/>
              <w:bottom w:val="nil"/>
              <w:right w:val="nil"/>
            </w:tcBorders>
            <w:vAlign w:val="center"/>
          </w:tcPr>
          <w:p w14:paraId="508AD99F" w14:textId="77777777" w:rsidR="00CF52D2" w:rsidRDefault="00725A6E">
            <w:pPr>
              <w:pStyle w:val="dajtabulky12"/>
            </w:pPr>
            <w:r>
              <w:fldChar w:fldCharType="begin">
                <w:ffData>
                  <w:name w:val="Oddil"/>
                  <w:enabled/>
                  <w:calcOnExit w:val="0"/>
                  <w:textInput/>
                </w:ffData>
              </w:fldChar>
            </w:r>
            <w:bookmarkStart w:id="11" w:name="Oddil"/>
            <w:r>
              <w:instrText xml:space="preserve"> FORMTEXT </w:instrText>
            </w:r>
            <w:r w:rsidR="00A037C0">
              <w:fldChar w:fldCharType="separate"/>
            </w:r>
            <w:r>
              <w:fldChar w:fldCharType="end"/>
            </w:r>
            <w:bookmarkEnd w:id="11"/>
          </w:p>
        </w:tc>
        <w:tc>
          <w:tcPr>
            <w:tcW w:w="900" w:type="dxa"/>
            <w:tcBorders>
              <w:top w:val="nil"/>
              <w:left w:val="nil"/>
              <w:bottom w:val="nil"/>
              <w:right w:val="nil"/>
            </w:tcBorders>
            <w:vAlign w:val="center"/>
          </w:tcPr>
          <w:p w14:paraId="79CB8B07" w14:textId="77777777" w:rsidR="00CF52D2" w:rsidRDefault="00CF52D2">
            <w:pPr>
              <w:pStyle w:val="Firma"/>
            </w:pPr>
          </w:p>
        </w:tc>
        <w:tc>
          <w:tcPr>
            <w:tcW w:w="1662" w:type="dxa"/>
            <w:gridSpan w:val="2"/>
            <w:vMerge/>
            <w:tcBorders>
              <w:top w:val="nil"/>
              <w:left w:val="nil"/>
              <w:bottom w:val="nil"/>
            </w:tcBorders>
            <w:vAlign w:val="center"/>
          </w:tcPr>
          <w:p w14:paraId="10A18109" w14:textId="77777777" w:rsidR="00CF52D2" w:rsidRDefault="00CF52D2">
            <w:pPr>
              <w:rPr>
                <w:b/>
                <w:bCs/>
                <w:color w:val="99CCFF"/>
                <w:sz w:val="144"/>
                <w:szCs w:val="144"/>
              </w:rPr>
            </w:pPr>
          </w:p>
        </w:tc>
      </w:tr>
      <w:tr w:rsidR="00CF52D2" w14:paraId="1AC887D0" w14:textId="77777777" w:rsidTr="00B45184">
        <w:trPr>
          <w:trHeight w:val="340"/>
        </w:trPr>
        <w:tc>
          <w:tcPr>
            <w:tcW w:w="977" w:type="dxa"/>
            <w:tcBorders>
              <w:top w:val="nil"/>
              <w:bottom w:val="nil"/>
              <w:right w:val="nil"/>
            </w:tcBorders>
          </w:tcPr>
          <w:p w14:paraId="0E03227A" w14:textId="77777777" w:rsidR="00CF52D2" w:rsidRDefault="00CF52D2" w:rsidP="00725A6E">
            <w:pPr>
              <w:pStyle w:val="Popisektabulky"/>
            </w:pPr>
          </w:p>
        </w:tc>
        <w:tc>
          <w:tcPr>
            <w:tcW w:w="6100" w:type="dxa"/>
            <w:tcBorders>
              <w:top w:val="nil"/>
              <w:left w:val="nil"/>
              <w:bottom w:val="nil"/>
              <w:right w:val="nil"/>
            </w:tcBorders>
            <w:vAlign w:val="center"/>
          </w:tcPr>
          <w:p w14:paraId="294E6156" w14:textId="77777777" w:rsidR="00CF52D2" w:rsidRDefault="00725A6E">
            <w:pPr>
              <w:pStyle w:val="dajtabulky12"/>
            </w:pPr>
            <w:r>
              <w:fldChar w:fldCharType="begin">
                <w:ffData>
                  <w:name w:val=""/>
                  <w:enabled/>
                  <w:calcOnExit w:val="0"/>
                  <w:textInput/>
                </w:ffData>
              </w:fldChar>
            </w:r>
            <w:r>
              <w:instrText xml:space="preserve"> FORMTEXT </w:instrText>
            </w:r>
            <w:r w:rsidR="00A037C0">
              <w:fldChar w:fldCharType="separate"/>
            </w:r>
            <w:r>
              <w:fldChar w:fldCharType="end"/>
            </w:r>
          </w:p>
        </w:tc>
        <w:tc>
          <w:tcPr>
            <w:tcW w:w="900" w:type="dxa"/>
            <w:tcBorders>
              <w:top w:val="nil"/>
              <w:left w:val="nil"/>
              <w:bottom w:val="nil"/>
              <w:right w:val="nil"/>
            </w:tcBorders>
            <w:vAlign w:val="center"/>
          </w:tcPr>
          <w:p w14:paraId="3EF8F0DE" w14:textId="77777777" w:rsidR="00CF52D2" w:rsidRDefault="00CF52D2">
            <w:pPr>
              <w:pStyle w:val="Firma"/>
            </w:pPr>
          </w:p>
        </w:tc>
        <w:tc>
          <w:tcPr>
            <w:tcW w:w="1662" w:type="dxa"/>
            <w:gridSpan w:val="2"/>
            <w:vMerge/>
            <w:tcBorders>
              <w:top w:val="nil"/>
              <w:left w:val="nil"/>
              <w:bottom w:val="nil"/>
            </w:tcBorders>
            <w:vAlign w:val="center"/>
          </w:tcPr>
          <w:p w14:paraId="6F3D3935" w14:textId="77777777" w:rsidR="00CF52D2" w:rsidRDefault="00CF52D2">
            <w:pPr>
              <w:rPr>
                <w:b/>
                <w:bCs/>
                <w:color w:val="99CCFF"/>
                <w:sz w:val="144"/>
                <w:szCs w:val="144"/>
              </w:rPr>
            </w:pPr>
          </w:p>
        </w:tc>
      </w:tr>
      <w:tr w:rsidR="00CF52D2" w14:paraId="3DC2C553" w14:textId="77777777" w:rsidTr="00B45184">
        <w:trPr>
          <w:trHeight w:val="340"/>
        </w:trPr>
        <w:tc>
          <w:tcPr>
            <w:tcW w:w="977" w:type="dxa"/>
            <w:tcBorders>
              <w:top w:val="nil"/>
              <w:bottom w:val="nil"/>
              <w:right w:val="nil"/>
            </w:tcBorders>
          </w:tcPr>
          <w:p w14:paraId="1A0EFD39" w14:textId="77777777" w:rsidR="00CF52D2" w:rsidRDefault="00CF52D2">
            <w:pPr>
              <w:pStyle w:val="Popisektabulky"/>
            </w:pPr>
          </w:p>
        </w:tc>
        <w:tc>
          <w:tcPr>
            <w:tcW w:w="6100" w:type="dxa"/>
            <w:tcBorders>
              <w:top w:val="nil"/>
              <w:left w:val="nil"/>
              <w:bottom w:val="nil"/>
              <w:right w:val="nil"/>
            </w:tcBorders>
            <w:vAlign w:val="center"/>
          </w:tcPr>
          <w:p w14:paraId="4C153232" w14:textId="77777777" w:rsidR="00CF52D2" w:rsidRDefault="00CF52D2" w:rsidP="00725A6E">
            <w:pPr>
              <w:pStyle w:val="dajtabulky12"/>
            </w:pPr>
          </w:p>
        </w:tc>
        <w:tc>
          <w:tcPr>
            <w:tcW w:w="900" w:type="dxa"/>
            <w:tcBorders>
              <w:top w:val="nil"/>
              <w:left w:val="nil"/>
              <w:bottom w:val="nil"/>
              <w:right w:val="nil"/>
            </w:tcBorders>
            <w:vAlign w:val="center"/>
          </w:tcPr>
          <w:p w14:paraId="643394BC" w14:textId="77777777" w:rsidR="00CF52D2" w:rsidRDefault="00CF52D2">
            <w:pPr>
              <w:pStyle w:val="Firma"/>
            </w:pPr>
          </w:p>
        </w:tc>
        <w:tc>
          <w:tcPr>
            <w:tcW w:w="1662" w:type="dxa"/>
            <w:gridSpan w:val="2"/>
            <w:vMerge/>
            <w:tcBorders>
              <w:top w:val="nil"/>
              <w:left w:val="nil"/>
              <w:bottom w:val="nil"/>
            </w:tcBorders>
            <w:vAlign w:val="center"/>
          </w:tcPr>
          <w:p w14:paraId="29DDD1B5" w14:textId="77777777" w:rsidR="00CF52D2" w:rsidRDefault="00CF52D2">
            <w:pPr>
              <w:rPr>
                <w:b/>
                <w:bCs/>
                <w:color w:val="99CCFF"/>
                <w:sz w:val="144"/>
                <w:szCs w:val="144"/>
              </w:rPr>
            </w:pPr>
          </w:p>
        </w:tc>
      </w:tr>
      <w:tr w:rsidR="00CF52D2" w14:paraId="5C604F06" w14:textId="77777777" w:rsidTr="00B45184">
        <w:trPr>
          <w:trHeight w:val="340"/>
        </w:trPr>
        <w:tc>
          <w:tcPr>
            <w:tcW w:w="977" w:type="dxa"/>
            <w:tcBorders>
              <w:top w:val="nil"/>
              <w:bottom w:val="nil"/>
              <w:right w:val="nil"/>
            </w:tcBorders>
          </w:tcPr>
          <w:p w14:paraId="7418E04F" w14:textId="77777777" w:rsidR="00CF52D2" w:rsidRDefault="00CF52D2">
            <w:pPr>
              <w:pStyle w:val="Popisektabulky"/>
            </w:pPr>
          </w:p>
        </w:tc>
        <w:tc>
          <w:tcPr>
            <w:tcW w:w="6100" w:type="dxa"/>
            <w:tcBorders>
              <w:top w:val="nil"/>
              <w:left w:val="nil"/>
              <w:bottom w:val="nil"/>
              <w:right w:val="nil"/>
            </w:tcBorders>
            <w:vAlign w:val="center"/>
          </w:tcPr>
          <w:p w14:paraId="79622AC3" w14:textId="77777777" w:rsidR="00CF52D2" w:rsidRDefault="00CF52D2" w:rsidP="00725A6E">
            <w:pPr>
              <w:pStyle w:val="dajtabulky12"/>
            </w:pPr>
          </w:p>
        </w:tc>
        <w:tc>
          <w:tcPr>
            <w:tcW w:w="900" w:type="dxa"/>
            <w:tcBorders>
              <w:top w:val="nil"/>
              <w:left w:val="nil"/>
              <w:bottom w:val="nil"/>
              <w:right w:val="nil"/>
            </w:tcBorders>
            <w:vAlign w:val="center"/>
          </w:tcPr>
          <w:p w14:paraId="460F629E" w14:textId="77777777" w:rsidR="00CF52D2" w:rsidRDefault="00CF52D2">
            <w:pPr>
              <w:pStyle w:val="Firma"/>
            </w:pPr>
          </w:p>
        </w:tc>
        <w:tc>
          <w:tcPr>
            <w:tcW w:w="1662" w:type="dxa"/>
            <w:gridSpan w:val="2"/>
            <w:vMerge/>
            <w:tcBorders>
              <w:top w:val="nil"/>
              <w:left w:val="nil"/>
              <w:bottom w:val="nil"/>
            </w:tcBorders>
            <w:vAlign w:val="center"/>
          </w:tcPr>
          <w:p w14:paraId="574710E7" w14:textId="77777777" w:rsidR="00CF52D2" w:rsidRDefault="00CF52D2">
            <w:pPr>
              <w:rPr>
                <w:b/>
                <w:bCs/>
                <w:color w:val="99CCFF"/>
                <w:sz w:val="144"/>
                <w:szCs w:val="144"/>
              </w:rPr>
            </w:pPr>
          </w:p>
        </w:tc>
      </w:tr>
      <w:tr w:rsidR="00CF52D2" w14:paraId="54054C9D" w14:textId="77777777" w:rsidTr="00B45184">
        <w:trPr>
          <w:trHeight w:val="340"/>
        </w:trPr>
        <w:tc>
          <w:tcPr>
            <w:tcW w:w="977" w:type="dxa"/>
            <w:tcBorders>
              <w:top w:val="nil"/>
              <w:bottom w:val="single" w:sz="12" w:space="0" w:color="auto"/>
              <w:right w:val="nil"/>
            </w:tcBorders>
          </w:tcPr>
          <w:p w14:paraId="75C4829A" w14:textId="77777777" w:rsidR="00CF52D2" w:rsidRDefault="00CF52D2">
            <w:pPr>
              <w:pStyle w:val="Popisektabulky"/>
            </w:pPr>
          </w:p>
        </w:tc>
        <w:tc>
          <w:tcPr>
            <w:tcW w:w="6100" w:type="dxa"/>
            <w:tcBorders>
              <w:top w:val="nil"/>
              <w:left w:val="nil"/>
              <w:bottom w:val="single" w:sz="12" w:space="0" w:color="auto"/>
              <w:right w:val="nil"/>
            </w:tcBorders>
            <w:vAlign w:val="center"/>
          </w:tcPr>
          <w:p w14:paraId="0ED33D98" w14:textId="77777777" w:rsidR="00CF52D2" w:rsidRDefault="00D82B62" w:rsidP="00725A6E">
            <w:pPr>
              <w:pStyle w:val="dajtabulky12"/>
            </w:pPr>
            <w:r>
              <w:t>F - Zásady organizace výstavby</w:t>
            </w:r>
          </w:p>
        </w:tc>
        <w:tc>
          <w:tcPr>
            <w:tcW w:w="2562" w:type="dxa"/>
            <w:gridSpan w:val="3"/>
            <w:tcBorders>
              <w:top w:val="nil"/>
              <w:left w:val="nil"/>
              <w:bottom w:val="single" w:sz="12" w:space="0" w:color="auto"/>
            </w:tcBorders>
            <w:vAlign w:val="center"/>
          </w:tcPr>
          <w:p w14:paraId="58EE9635" w14:textId="77777777" w:rsidR="00CF52D2" w:rsidRDefault="00D82B62">
            <w:pPr>
              <w:pStyle w:val="dajtabulky"/>
              <w:jc w:val="right"/>
            </w:pPr>
            <w:r>
              <w:t>Souprava</w:t>
            </w:r>
          </w:p>
        </w:tc>
      </w:tr>
      <w:tr w:rsidR="00CF52D2" w14:paraId="190768B3" w14:textId="77777777">
        <w:trPr>
          <w:trHeight w:hRule="exact" w:val="281"/>
        </w:trPr>
        <w:tc>
          <w:tcPr>
            <w:tcW w:w="977" w:type="dxa"/>
            <w:tcBorders>
              <w:top w:val="single" w:sz="12" w:space="0" w:color="auto"/>
              <w:bottom w:val="nil"/>
              <w:right w:val="nil"/>
            </w:tcBorders>
            <w:shd w:val="clear" w:color="auto" w:fill="E0E0E0"/>
            <w:vAlign w:val="center"/>
          </w:tcPr>
          <w:p w14:paraId="6A59094F" w14:textId="77777777" w:rsidR="00CF52D2"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74C71993" w14:textId="77777777" w:rsidR="00CF52D2" w:rsidRDefault="00CF52D2"/>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CF52D2"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CF52D2" w:rsidRDefault="00D82B62">
            <w:pPr>
              <w:pStyle w:val="Popisektabulky"/>
            </w:pPr>
            <w:r>
              <w:t>Revize</w:t>
            </w:r>
          </w:p>
        </w:tc>
      </w:tr>
      <w:tr w:rsidR="00CF52D2" w14:paraId="2033D3DD" w14:textId="77777777">
        <w:trPr>
          <w:trHeight w:val="567"/>
        </w:trPr>
        <w:tc>
          <w:tcPr>
            <w:tcW w:w="977" w:type="dxa"/>
            <w:tcBorders>
              <w:top w:val="nil"/>
              <w:bottom w:val="single" w:sz="12" w:space="0" w:color="auto"/>
              <w:right w:val="nil"/>
            </w:tcBorders>
            <w:shd w:val="clear" w:color="auto" w:fill="E0E0E0"/>
          </w:tcPr>
          <w:p w14:paraId="4C485CE4" w14:textId="77777777" w:rsidR="00CF52D2" w:rsidRDefault="00CF52D2">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0F2063B5" w14:textId="77777777" w:rsidR="00CF52D2"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CF52D2" w:rsidRDefault="00D82B62">
            <w:pPr>
              <w:pStyle w:val="dajtabulky14"/>
            </w:pPr>
            <w:r>
              <w:fldChar w:fldCharType="begin">
                <w:ffData>
                  <w:name w:val="Cislo_prilohy"/>
                  <w:enabled/>
                  <w:calcOnExit w:val="0"/>
                  <w:textInput>
                    <w:default w:val="F.1"/>
                  </w:textInput>
                </w:ffData>
              </w:fldChar>
            </w:r>
            <w:r>
              <w:instrText xml:space="preserve"> FORMTEXT </w:instrText>
            </w:r>
            <w:r>
              <w:fldChar w:fldCharType="separate"/>
            </w:r>
            <w:r>
              <w:t>F.1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0A7AB30E" w14:textId="77777777" w:rsidR="00CF52D2"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7F538C77" w14:textId="77777777" w:rsidR="00CF52D2" w:rsidRDefault="00CF52D2" w:rsidP="008922DA"/>
    <w:p w14:paraId="4340A080" w14:textId="18C3EA0D" w:rsidR="00175A3C" w:rsidRDefault="00175A3C" w:rsidP="008922DA"/>
    <w:p w14:paraId="2EF6C02D" w14:textId="77777777" w:rsidR="00175A3C" w:rsidRDefault="00175A3C">
      <w:pPr>
        <w:spacing w:before="0"/>
      </w:pPr>
      <w:r>
        <w:br w:type="page"/>
      </w:r>
    </w:p>
    <w:p w14:paraId="340E0433" w14:textId="664D5B69" w:rsidR="00175A3C" w:rsidRDefault="00175A3C" w:rsidP="008922DA"/>
    <w:p w14:paraId="40B8C248" w14:textId="77777777" w:rsidR="00175A3C" w:rsidRPr="00175A3C" w:rsidRDefault="00175A3C">
      <w:pPr>
        <w:spacing w:before="0"/>
      </w:pPr>
      <w:r w:rsidRPr="00175A3C">
        <w:br w:type="page"/>
      </w:r>
    </w:p>
    <w:p w14:paraId="19D39D7C" w14:textId="77777777" w:rsidR="00CF52D2" w:rsidRPr="00175A3C" w:rsidRDefault="00CF52D2" w:rsidP="008922DA">
      <w:pPr>
        <w:sectPr w:rsidR="00CF52D2" w:rsidRPr="00175A3C" w:rsidSect="00633FC3">
          <w:type w:val="continuous"/>
          <w:pgSz w:w="11906" w:h="16838" w:code="9"/>
          <w:pgMar w:top="1418" w:right="1134" w:bottom="567" w:left="1418" w:header="709" w:footer="709" w:gutter="0"/>
          <w:cols w:space="708"/>
          <w:vAlign w:val="bottom"/>
          <w:docGrid w:linePitch="360"/>
        </w:sectPr>
      </w:pPr>
    </w:p>
    <w:p w14:paraId="63A5A724" w14:textId="77777777" w:rsidR="00175A3C" w:rsidRPr="00175A3C"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sidRPr="00175A3C">
        <w:rPr>
          <w:b w:val="0"/>
          <w:bCs w:val="0"/>
          <w:color w:val="auto"/>
        </w:rPr>
        <w:lastRenderedPageBreak/>
        <w:fldChar w:fldCharType="begin"/>
      </w:r>
      <w:r w:rsidRPr="00175A3C">
        <w:rPr>
          <w:b w:val="0"/>
          <w:bCs w:val="0"/>
          <w:color w:val="auto"/>
        </w:rPr>
        <w:instrText xml:space="preserve"> TOC \o "1-3" \h \z \u </w:instrText>
      </w:r>
      <w:r w:rsidRPr="00175A3C">
        <w:rPr>
          <w:b w:val="0"/>
          <w:bCs w:val="0"/>
          <w:color w:val="auto"/>
        </w:rPr>
        <w:fldChar w:fldCharType="separate"/>
      </w:r>
      <w:hyperlink w:anchor="_Toc100562606" w:history="1">
        <w:r w:rsidR="00175A3C" w:rsidRPr="00175A3C">
          <w:rPr>
            <w:rStyle w:val="Hypertextovodkaz"/>
            <w:rFonts w:ascii="Arial Narrow" w:hAnsi="Arial Narrow"/>
            <w:noProof/>
            <w:color w:val="auto"/>
          </w:rPr>
          <w:t>1</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Potřeby a spotřeby rozhodujících médií a hmot, jejich zajištění</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_Toc100562606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4</w:t>
        </w:r>
        <w:r w:rsidR="00175A3C" w:rsidRPr="00175A3C">
          <w:rPr>
            <w:noProof/>
            <w:webHidden/>
            <w:color w:val="auto"/>
          </w:rPr>
          <w:fldChar w:fldCharType="end"/>
        </w:r>
      </w:hyperlink>
    </w:p>
    <w:p w14:paraId="6509EC03"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07" w:history="1">
        <w:r w:rsidR="00175A3C" w:rsidRPr="00175A3C">
          <w:rPr>
            <w:rStyle w:val="Hypertextovodkaz"/>
            <w:rFonts w:ascii="Arial Narrow" w:hAnsi="Arial Narrow"/>
            <w:noProof/>
            <w:color w:val="auto"/>
          </w:rPr>
          <w:t>2</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Odvodnění staveniště</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_Toc100562607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4</w:t>
        </w:r>
        <w:r w:rsidR="00175A3C" w:rsidRPr="00175A3C">
          <w:rPr>
            <w:noProof/>
            <w:webHidden/>
            <w:color w:val="auto"/>
          </w:rPr>
          <w:fldChar w:fldCharType="end"/>
        </w:r>
      </w:hyperlink>
    </w:p>
    <w:p w14:paraId="48B02A6C"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08" w:history="1">
        <w:r w:rsidR="00175A3C" w:rsidRPr="00175A3C">
          <w:rPr>
            <w:rStyle w:val="Hypertextovodkaz"/>
            <w:rFonts w:ascii="Arial Narrow" w:hAnsi="Arial Narrow"/>
            <w:noProof/>
            <w:color w:val="auto"/>
          </w:rPr>
          <w:t>3</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Napojení staveniště na stávající dopravní a technickou infrastrukturu</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_Toc100562608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4</w:t>
        </w:r>
        <w:r w:rsidR="00175A3C" w:rsidRPr="00175A3C">
          <w:rPr>
            <w:noProof/>
            <w:webHidden/>
            <w:color w:val="auto"/>
          </w:rPr>
          <w:fldChar w:fldCharType="end"/>
        </w:r>
      </w:hyperlink>
    </w:p>
    <w:p w14:paraId="29584A53"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09" w:history="1">
        <w:r w:rsidR="00175A3C" w:rsidRPr="00175A3C">
          <w:rPr>
            <w:rStyle w:val="Hypertextovodkaz"/>
            <w:rFonts w:ascii="Arial Narrow" w:hAnsi="Arial Narrow"/>
            <w:noProof/>
            <w:color w:val="auto"/>
          </w:rPr>
          <w:t>4</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Vliv provádění stavby na okolní stavby a pozemky</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_Toc100562609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4</w:t>
        </w:r>
        <w:r w:rsidR="00175A3C" w:rsidRPr="00175A3C">
          <w:rPr>
            <w:noProof/>
            <w:webHidden/>
            <w:color w:val="auto"/>
          </w:rPr>
          <w:fldChar w:fldCharType="end"/>
        </w:r>
      </w:hyperlink>
    </w:p>
    <w:p w14:paraId="3B282ADE"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10" w:history="1">
        <w:r w:rsidR="00175A3C" w:rsidRPr="00175A3C">
          <w:rPr>
            <w:rStyle w:val="Hypertextovodkaz"/>
            <w:rFonts w:ascii="Arial Narrow" w:hAnsi="Arial Narrow"/>
            <w:noProof/>
            <w:color w:val="auto"/>
          </w:rPr>
          <w:t>5</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Ochrana okolí staveniště a požadavky na související asanace, demolice, kácení dřevin</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_Toc100562610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5</w:t>
        </w:r>
        <w:r w:rsidR="00175A3C" w:rsidRPr="00175A3C">
          <w:rPr>
            <w:noProof/>
            <w:webHidden/>
            <w:color w:val="auto"/>
          </w:rPr>
          <w:fldChar w:fldCharType="end"/>
        </w:r>
      </w:hyperlink>
    </w:p>
    <w:p w14:paraId="0F0162E3"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11" w:history="1">
        <w:r w:rsidR="00175A3C" w:rsidRPr="00175A3C">
          <w:rPr>
            <w:rStyle w:val="Hypertextovodkaz"/>
            <w:rFonts w:ascii="Arial Narrow" w:hAnsi="Arial Narrow"/>
            <w:noProof/>
            <w:color w:val="auto"/>
          </w:rPr>
          <w:t>6</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Maximální dočasné a trvalé zábory pro staveniště</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_Toc100562611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5</w:t>
        </w:r>
        <w:r w:rsidR="00175A3C" w:rsidRPr="00175A3C">
          <w:rPr>
            <w:noProof/>
            <w:webHidden/>
            <w:color w:val="auto"/>
          </w:rPr>
          <w:fldChar w:fldCharType="end"/>
        </w:r>
      </w:hyperlink>
    </w:p>
    <w:p w14:paraId="433B68F2"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12" w:history="1">
        <w:r w:rsidR="00175A3C" w:rsidRPr="00175A3C">
          <w:rPr>
            <w:rStyle w:val="Hypertextovodkaz"/>
            <w:rFonts w:ascii="Arial Narrow" w:hAnsi="Arial Narrow"/>
            <w:noProof/>
            <w:color w:val="auto"/>
          </w:rPr>
          <w:t>7</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Maximální produkovaná množství a druhy odpadů a emisí při výstavbě, jejich likvidace</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_Toc100562612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5</w:t>
        </w:r>
        <w:r w:rsidR="00175A3C" w:rsidRPr="00175A3C">
          <w:rPr>
            <w:noProof/>
            <w:webHidden/>
            <w:color w:val="auto"/>
          </w:rPr>
          <w:fldChar w:fldCharType="end"/>
        </w:r>
      </w:hyperlink>
    </w:p>
    <w:p w14:paraId="5935D485"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13" w:history="1">
        <w:r w:rsidR="00175A3C" w:rsidRPr="00175A3C">
          <w:rPr>
            <w:rStyle w:val="Hypertextovodkaz"/>
            <w:rFonts w:ascii="Arial Narrow" w:hAnsi="Arial Narrow"/>
            <w:noProof/>
            <w:color w:val="auto"/>
          </w:rPr>
          <w:t>8</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Bilance zemních prací, požadavky na přísun nebo deponie zemin</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_Toc100562613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5</w:t>
        </w:r>
        <w:r w:rsidR="00175A3C" w:rsidRPr="00175A3C">
          <w:rPr>
            <w:noProof/>
            <w:webHidden/>
            <w:color w:val="auto"/>
          </w:rPr>
          <w:fldChar w:fldCharType="end"/>
        </w:r>
      </w:hyperlink>
    </w:p>
    <w:p w14:paraId="0126CC89"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14" w:history="1">
        <w:r w:rsidR="00175A3C" w:rsidRPr="00175A3C">
          <w:rPr>
            <w:rStyle w:val="Hypertextovodkaz"/>
            <w:rFonts w:ascii="Arial Narrow" w:hAnsi="Arial Narrow"/>
            <w:noProof/>
            <w:color w:val="auto"/>
          </w:rPr>
          <w:t>9</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Ochrana životního prostředí při výstavbě</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_Toc100562614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5</w:t>
        </w:r>
        <w:r w:rsidR="00175A3C" w:rsidRPr="00175A3C">
          <w:rPr>
            <w:noProof/>
            <w:webHidden/>
            <w:color w:val="auto"/>
          </w:rPr>
          <w:fldChar w:fldCharType="end"/>
        </w:r>
      </w:hyperlink>
    </w:p>
    <w:p w14:paraId="48814B8E" w14:textId="77777777" w:rsidR="00175A3C" w:rsidRPr="00175A3C" w:rsidRDefault="00A037C0">
      <w:pPr>
        <w:pStyle w:val="Obsah2"/>
        <w:rPr>
          <w:rFonts w:asciiTheme="minorHAnsi" w:eastAsiaTheme="minorEastAsia" w:hAnsiTheme="minorHAnsi" w:cstheme="minorBidi"/>
          <w:sz w:val="22"/>
          <w:szCs w:val="22"/>
        </w:rPr>
      </w:pPr>
      <w:hyperlink w:anchor="_Toc100562615" w:history="1">
        <w:r w:rsidR="00175A3C" w:rsidRPr="00175A3C">
          <w:rPr>
            <w:rStyle w:val="Hypertextovodkaz"/>
            <w:rFonts w:ascii="Arial Narrow" w:hAnsi="Arial Narrow"/>
            <w:color w:val="auto"/>
          </w:rPr>
          <w:t>9.1</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Vlivy na obyvatelstvo</w:t>
        </w:r>
        <w:r w:rsidR="00175A3C" w:rsidRPr="00175A3C">
          <w:rPr>
            <w:webHidden/>
          </w:rPr>
          <w:tab/>
        </w:r>
        <w:r w:rsidR="00175A3C" w:rsidRPr="00175A3C">
          <w:rPr>
            <w:webHidden/>
          </w:rPr>
          <w:fldChar w:fldCharType="begin"/>
        </w:r>
        <w:r w:rsidR="00175A3C" w:rsidRPr="00175A3C">
          <w:rPr>
            <w:webHidden/>
          </w:rPr>
          <w:instrText xml:space="preserve"> PAGEREF _Toc100562615 \h </w:instrText>
        </w:r>
        <w:r w:rsidR="00175A3C" w:rsidRPr="00175A3C">
          <w:rPr>
            <w:webHidden/>
          </w:rPr>
        </w:r>
        <w:r w:rsidR="00175A3C" w:rsidRPr="00175A3C">
          <w:rPr>
            <w:webHidden/>
          </w:rPr>
          <w:fldChar w:fldCharType="separate"/>
        </w:r>
        <w:r w:rsidR="00175A3C" w:rsidRPr="00175A3C">
          <w:rPr>
            <w:webHidden/>
          </w:rPr>
          <w:t>6</w:t>
        </w:r>
        <w:r w:rsidR="00175A3C" w:rsidRPr="00175A3C">
          <w:rPr>
            <w:webHidden/>
          </w:rPr>
          <w:fldChar w:fldCharType="end"/>
        </w:r>
      </w:hyperlink>
    </w:p>
    <w:p w14:paraId="233C71BD" w14:textId="77777777" w:rsidR="00175A3C" w:rsidRPr="00175A3C" w:rsidRDefault="00A037C0">
      <w:pPr>
        <w:pStyle w:val="Obsah2"/>
        <w:rPr>
          <w:rFonts w:asciiTheme="minorHAnsi" w:eastAsiaTheme="minorEastAsia" w:hAnsiTheme="minorHAnsi" w:cstheme="minorBidi"/>
          <w:sz w:val="22"/>
          <w:szCs w:val="22"/>
        </w:rPr>
      </w:pPr>
      <w:hyperlink w:anchor="_Toc100562616" w:history="1">
        <w:r w:rsidR="00175A3C" w:rsidRPr="00175A3C">
          <w:rPr>
            <w:rStyle w:val="Hypertextovodkaz"/>
            <w:rFonts w:ascii="Arial Narrow" w:hAnsi="Arial Narrow"/>
            <w:color w:val="auto"/>
          </w:rPr>
          <w:t>9.2</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Stavba jako plošný, stacionární zdroj znečištění</w:t>
        </w:r>
        <w:r w:rsidR="00175A3C" w:rsidRPr="00175A3C">
          <w:rPr>
            <w:webHidden/>
          </w:rPr>
          <w:tab/>
        </w:r>
        <w:r w:rsidR="00175A3C" w:rsidRPr="00175A3C">
          <w:rPr>
            <w:webHidden/>
          </w:rPr>
          <w:fldChar w:fldCharType="begin"/>
        </w:r>
        <w:r w:rsidR="00175A3C" w:rsidRPr="00175A3C">
          <w:rPr>
            <w:webHidden/>
          </w:rPr>
          <w:instrText xml:space="preserve"> PAGEREF _Toc100562616 \h </w:instrText>
        </w:r>
        <w:r w:rsidR="00175A3C" w:rsidRPr="00175A3C">
          <w:rPr>
            <w:webHidden/>
          </w:rPr>
        </w:r>
        <w:r w:rsidR="00175A3C" w:rsidRPr="00175A3C">
          <w:rPr>
            <w:webHidden/>
          </w:rPr>
          <w:fldChar w:fldCharType="separate"/>
        </w:r>
        <w:r w:rsidR="00175A3C" w:rsidRPr="00175A3C">
          <w:rPr>
            <w:webHidden/>
          </w:rPr>
          <w:t>6</w:t>
        </w:r>
        <w:r w:rsidR="00175A3C" w:rsidRPr="00175A3C">
          <w:rPr>
            <w:webHidden/>
          </w:rPr>
          <w:fldChar w:fldCharType="end"/>
        </w:r>
      </w:hyperlink>
    </w:p>
    <w:p w14:paraId="60E414DC" w14:textId="77777777" w:rsidR="00175A3C" w:rsidRPr="00175A3C" w:rsidRDefault="00A037C0">
      <w:pPr>
        <w:pStyle w:val="Obsah2"/>
        <w:rPr>
          <w:rFonts w:asciiTheme="minorHAnsi" w:eastAsiaTheme="minorEastAsia" w:hAnsiTheme="minorHAnsi" w:cstheme="minorBidi"/>
          <w:sz w:val="22"/>
          <w:szCs w:val="22"/>
        </w:rPr>
      </w:pPr>
      <w:hyperlink w:anchor="_Toc100562617" w:history="1">
        <w:r w:rsidR="00175A3C" w:rsidRPr="00175A3C">
          <w:rPr>
            <w:rStyle w:val="Hypertextovodkaz"/>
            <w:rFonts w:ascii="Arial Narrow" w:hAnsi="Arial Narrow"/>
            <w:color w:val="auto"/>
          </w:rPr>
          <w:t>9.3</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Mobilní zdroje znečištění</w:t>
        </w:r>
        <w:r w:rsidR="00175A3C" w:rsidRPr="00175A3C">
          <w:rPr>
            <w:webHidden/>
          </w:rPr>
          <w:tab/>
        </w:r>
        <w:r w:rsidR="00175A3C" w:rsidRPr="00175A3C">
          <w:rPr>
            <w:webHidden/>
          </w:rPr>
          <w:fldChar w:fldCharType="begin"/>
        </w:r>
        <w:r w:rsidR="00175A3C" w:rsidRPr="00175A3C">
          <w:rPr>
            <w:webHidden/>
          </w:rPr>
          <w:instrText xml:space="preserve"> PAGEREF _Toc100562617 \h </w:instrText>
        </w:r>
        <w:r w:rsidR="00175A3C" w:rsidRPr="00175A3C">
          <w:rPr>
            <w:webHidden/>
          </w:rPr>
        </w:r>
        <w:r w:rsidR="00175A3C" w:rsidRPr="00175A3C">
          <w:rPr>
            <w:webHidden/>
          </w:rPr>
          <w:fldChar w:fldCharType="separate"/>
        </w:r>
        <w:r w:rsidR="00175A3C" w:rsidRPr="00175A3C">
          <w:rPr>
            <w:webHidden/>
          </w:rPr>
          <w:t>6</w:t>
        </w:r>
        <w:r w:rsidR="00175A3C" w:rsidRPr="00175A3C">
          <w:rPr>
            <w:webHidden/>
          </w:rPr>
          <w:fldChar w:fldCharType="end"/>
        </w:r>
      </w:hyperlink>
    </w:p>
    <w:p w14:paraId="2901146A" w14:textId="77777777" w:rsidR="00175A3C" w:rsidRPr="00175A3C" w:rsidRDefault="00A037C0">
      <w:pPr>
        <w:pStyle w:val="Obsah2"/>
        <w:rPr>
          <w:rFonts w:asciiTheme="minorHAnsi" w:eastAsiaTheme="minorEastAsia" w:hAnsiTheme="minorHAnsi" w:cstheme="minorBidi"/>
          <w:sz w:val="22"/>
          <w:szCs w:val="22"/>
        </w:rPr>
      </w:pPr>
      <w:hyperlink w:anchor="_Toc100562618" w:history="1">
        <w:r w:rsidR="00175A3C" w:rsidRPr="00175A3C">
          <w:rPr>
            <w:rStyle w:val="Hypertextovodkaz"/>
            <w:rFonts w:ascii="Arial Narrow" w:hAnsi="Arial Narrow"/>
            <w:color w:val="auto"/>
          </w:rPr>
          <w:t>9.4</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Vlivy na hlukovou situaci</w:t>
        </w:r>
        <w:r w:rsidR="00175A3C" w:rsidRPr="00175A3C">
          <w:rPr>
            <w:webHidden/>
          </w:rPr>
          <w:tab/>
        </w:r>
        <w:r w:rsidR="00175A3C" w:rsidRPr="00175A3C">
          <w:rPr>
            <w:webHidden/>
          </w:rPr>
          <w:fldChar w:fldCharType="begin"/>
        </w:r>
        <w:r w:rsidR="00175A3C" w:rsidRPr="00175A3C">
          <w:rPr>
            <w:webHidden/>
          </w:rPr>
          <w:instrText xml:space="preserve"> PAGEREF _Toc100562618 \h </w:instrText>
        </w:r>
        <w:r w:rsidR="00175A3C" w:rsidRPr="00175A3C">
          <w:rPr>
            <w:webHidden/>
          </w:rPr>
        </w:r>
        <w:r w:rsidR="00175A3C" w:rsidRPr="00175A3C">
          <w:rPr>
            <w:webHidden/>
          </w:rPr>
          <w:fldChar w:fldCharType="separate"/>
        </w:r>
        <w:r w:rsidR="00175A3C" w:rsidRPr="00175A3C">
          <w:rPr>
            <w:webHidden/>
          </w:rPr>
          <w:t>6</w:t>
        </w:r>
        <w:r w:rsidR="00175A3C" w:rsidRPr="00175A3C">
          <w:rPr>
            <w:webHidden/>
          </w:rPr>
          <w:fldChar w:fldCharType="end"/>
        </w:r>
      </w:hyperlink>
    </w:p>
    <w:p w14:paraId="2978EDD7" w14:textId="77777777" w:rsidR="00175A3C" w:rsidRPr="00175A3C" w:rsidRDefault="00A037C0">
      <w:pPr>
        <w:pStyle w:val="Obsah2"/>
        <w:rPr>
          <w:rFonts w:asciiTheme="minorHAnsi" w:eastAsiaTheme="minorEastAsia" w:hAnsiTheme="minorHAnsi" w:cstheme="minorBidi"/>
          <w:sz w:val="22"/>
          <w:szCs w:val="22"/>
        </w:rPr>
      </w:pPr>
      <w:hyperlink w:anchor="_Toc100562619" w:history="1">
        <w:r w:rsidR="00175A3C" w:rsidRPr="00175A3C">
          <w:rPr>
            <w:rStyle w:val="Hypertextovodkaz"/>
            <w:rFonts w:ascii="Arial Narrow" w:hAnsi="Arial Narrow"/>
            <w:color w:val="auto"/>
          </w:rPr>
          <w:t>9.5</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Vlivy na vodu</w:t>
        </w:r>
        <w:r w:rsidR="00175A3C" w:rsidRPr="00175A3C">
          <w:rPr>
            <w:webHidden/>
          </w:rPr>
          <w:tab/>
        </w:r>
        <w:r w:rsidR="00175A3C" w:rsidRPr="00175A3C">
          <w:rPr>
            <w:webHidden/>
          </w:rPr>
          <w:fldChar w:fldCharType="begin"/>
        </w:r>
        <w:r w:rsidR="00175A3C" w:rsidRPr="00175A3C">
          <w:rPr>
            <w:webHidden/>
          </w:rPr>
          <w:instrText xml:space="preserve"> PAGEREF _Toc100562619 \h </w:instrText>
        </w:r>
        <w:r w:rsidR="00175A3C" w:rsidRPr="00175A3C">
          <w:rPr>
            <w:webHidden/>
          </w:rPr>
        </w:r>
        <w:r w:rsidR="00175A3C" w:rsidRPr="00175A3C">
          <w:rPr>
            <w:webHidden/>
          </w:rPr>
          <w:fldChar w:fldCharType="separate"/>
        </w:r>
        <w:r w:rsidR="00175A3C" w:rsidRPr="00175A3C">
          <w:rPr>
            <w:webHidden/>
          </w:rPr>
          <w:t>7</w:t>
        </w:r>
        <w:r w:rsidR="00175A3C" w:rsidRPr="00175A3C">
          <w:rPr>
            <w:webHidden/>
          </w:rPr>
          <w:fldChar w:fldCharType="end"/>
        </w:r>
      </w:hyperlink>
    </w:p>
    <w:p w14:paraId="1F4927F3" w14:textId="77777777" w:rsidR="00175A3C" w:rsidRPr="00175A3C" w:rsidRDefault="00A037C0">
      <w:pPr>
        <w:pStyle w:val="Obsah2"/>
        <w:rPr>
          <w:rFonts w:asciiTheme="minorHAnsi" w:eastAsiaTheme="minorEastAsia" w:hAnsiTheme="minorHAnsi" w:cstheme="minorBidi"/>
          <w:sz w:val="22"/>
          <w:szCs w:val="22"/>
        </w:rPr>
      </w:pPr>
      <w:hyperlink w:anchor="_Toc100562620" w:history="1">
        <w:r w:rsidR="00175A3C" w:rsidRPr="00175A3C">
          <w:rPr>
            <w:rStyle w:val="Hypertextovodkaz"/>
            <w:rFonts w:ascii="Arial Narrow" w:hAnsi="Arial Narrow"/>
            <w:color w:val="auto"/>
          </w:rPr>
          <w:t>9.6</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Vlivy na půdu</w:t>
        </w:r>
        <w:r w:rsidR="00175A3C" w:rsidRPr="00175A3C">
          <w:rPr>
            <w:webHidden/>
          </w:rPr>
          <w:tab/>
        </w:r>
        <w:r w:rsidR="00175A3C" w:rsidRPr="00175A3C">
          <w:rPr>
            <w:webHidden/>
          </w:rPr>
          <w:fldChar w:fldCharType="begin"/>
        </w:r>
        <w:r w:rsidR="00175A3C" w:rsidRPr="00175A3C">
          <w:rPr>
            <w:webHidden/>
          </w:rPr>
          <w:instrText xml:space="preserve"> PAGEREF _Toc100562620 \h </w:instrText>
        </w:r>
        <w:r w:rsidR="00175A3C" w:rsidRPr="00175A3C">
          <w:rPr>
            <w:webHidden/>
          </w:rPr>
        </w:r>
        <w:r w:rsidR="00175A3C" w:rsidRPr="00175A3C">
          <w:rPr>
            <w:webHidden/>
          </w:rPr>
          <w:fldChar w:fldCharType="separate"/>
        </w:r>
        <w:r w:rsidR="00175A3C" w:rsidRPr="00175A3C">
          <w:rPr>
            <w:webHidden/>
          </w:rPr>
          <w:t>7</w:t>
        </w:r>
        <w:r w:rsidR="00175A3C" w:rsidRPr="00175A3C">
          <w:rPr>
            <w:webHidden/>
          </w:rPr>
          <w:fldChar w:fldCharType="end"/>
        </w:r>
      </w:hyperlink>
    </w:p>
    <w:p w14:paraId="548E5CC2" w14:textId="77777777" w:rsidR="00175A3C" w:rsidRPr="00175A3C" w:rsidRDefault="00A037C0">
      <w:pPr>
        <w:pStyle w:val="Obsah2"/>
        <w:rPr>
          <w:rFonts w:asciiTheme="minorHAnsi" w:eastAsiaTheme="minorEastAsia" w:hAnsiTheme="minorHAnsi" w:cstheme="minorBidi"/>
          <w:sz w:val="22"/>
          <w:szCs w:val="22"/>
        </w:rPr>
      </w:pPr>
      <w:hyperlink w:anchor="_Toc100562621" w:history="1">
        <w:r w:rsidR="00175A3C" w:rsidRPr="00175A3C">
          <w:rPr>
            <w:rStyle w:val="Hypertextovodkaz"/>
            <w:rFonts w:ascii="Arial Narrow" w:hAnsi="Arial Narrow"/>
            <w:color w:val="auto"/>
          </w:rPr>
          <w:t>9.7</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Vlivy na floru a faunu</w:t>
        </w:r>
        <w:r w:rsidR="00175A3C" w:rsidRPr="00175A3C">
          <w:rPr>
            <w:webHidden/>
          </w:rPr>
          <w:tab/>
        </w:r>
        <w:r w:rsidR="00175A3C" w:rsidRPr="00175A3C">
          <w:rPr>
            <w:webHidden/>
          </w:rPr>
          <w:fldChar w:fldCharType="begin"/>
        </w:r>
        <w:r w:rsidR="00175A3C" w:rsidRPr="00175A3C">
          <w:rPr>
            <w:webHidden/>
          </w:rPr>
          <w:instrText xml:space="preserve"> PAGEREF _Toc100562621 \h </w:instrText>
        </w:r>
        <w:r w:rsidR="00175A3C" w:rsidRPr="00175A3C">
          <w:rPr>
            <w:webHidden/>
          </w:rPr>
        </w:r>
        <w:r w:rsidR="00175A3C" w:rsidRPr="00175A3C">
          <w:rPr>
            <w:webHidden/>
          </w:rPr>
          <w:fldChar w:fldCharType="separate"/>
        </w:r>
        <w:r w:rsidR="00175A3C" w:rsidRPr="00175A3C">
          <w:rPr>
            <w:webHidden/>
          </w:rPr>
          <w:t>7</w:t>
        </w:r>
        <w:r w:rsidR="00175A3C" w:rsidRPr="00175A3C">
          <w:rPr>
            <w:webHidden/>
          </w:rPr>
          <w:fldChar w:fldCharType="end"/>
        </w:r>
      </w:hyperlink>
    </w:p>
    <w:p w14:paraId="74896341"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22" w:history="1">
        <w:r w:rsidR="00175A3C" w:rsidRPr="00175A3C">
          <w:rPr>
            <w:rStyle w:val="Hypertextovodkaz"/>
            <w:rFonts w:ascii="Arial Narrow" w:hAnsi="Arial Narrow"/>
            <w:noProof/>
            <w:color w:val="auto"/>
          </w:rPr>
          <w:t>10</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Zásady bezpečnosti a ochrany zdraví při práci na staveništi</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_Toc100562622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7</w:t>
        </w:r>
        <w:r w:rsidR="00175A3C" w:rsidRPr="00175A3C">
          <w:rPr>
            <w:noProof/>
            <w:webHidden/>
            <w:color w:val="auto"/>
          </w:rPr>
          <w:fldChar w:fldCharType="end"/>
        </w:r>
      </w:hyperlink>
    </w:p>
    <w:p w14:paraId="55B19A37"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23" w:history="1">
        <w:r w:rsidR="00175A3C" w:rsidRPr="00175A3C">
          <w:rPr>
            <w:rStyle w:val="Hypertextovodkaz"/>
            <w:rFonts w:ascii="Arial Narrow" w:hAnsi="Arial Narrow"/>
            <w:i/>
            <w:noProof/>
            <w:color w:val="auto"/>
          </w:rPr>
          <w:t>11</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Úpravy pro bezbariérové užívání výstavbou dotčených staveb</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_Toc100562623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7</w:t>
        </w:r>
        <w:r w:rsidR="00175A3C" w:rsidRPr="00175A3C">
          <w:rPr>
            <w:noProof/>
            <w:webHidden/>
            <w:color w:val="auto"/>
          </w:rPr>
          <w:fldChar w:fldCharType="end"/>
        </w:r>
      </w:hyperlink>
    </w:p>
    <w:p w14:paraId="19761583"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24" w:history="1">
        <w:r w:rsidR="00175A3C" w:rsidRPr="00175A3C">
          <w:rPr>
            <w:rStyle w:val="Hypertextovodkaz"/>
            <w:rFonts w:ascii="Arial Narrow" w:hAnsi="Arial Narrow"/>
            <w:noProof/>
            <w:color w:val="auto"/>
          </w:rPr>
          <w:t>12</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Stanovení speciálních podmínek pro provádění stavby</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_Toc100562624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8</w:t>
        </w:r>
        <w:r w:rsidR="00175A3C" w:rsidRPr="00175A3C">
          <w:rPr>
            <w:noProof/>
            <w:webHidden/>
            <w:color w:val="auto"/>
          </w:rPr>
          <w:fldChar w:fldCharType="end"/>
        </w:r>
      </w:hyperlink>
    </w:p>
    <w:p w14:paraId="6223FAC9"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25" w:history="1">
        <w:r w:rsidR="00175A3C" w:rsidRPr="00175A3C">
          <w:rPr>
            <w:rStyle w:val="Hypertextovodkaz"/>
            <w:rFonts w:ascii="Arial Narrow" w:hAnsi="Arial Narrow"/>
            <w:noProof/>
            <w:color w:val="auto"/>
          </w:rPr>
          <w:t>13</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Postup výstavby, rozhodující dílčí termíny</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_Toc100562625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8</w:t>
        </w:r>
        <w:r w:rsidR="00175A3C" w:rsidRPr="00175A3C">
          <w:rPr>
            <w:noProof/>
            <w:webHidden/>
            <w:color w:val="auto"/>
          </w:rPr>
          <w:fldChar w:fldCharType="end"/>
        </w:r>
      </w:hyperlink>
    </w:p>
    <w:p w14:paraId="1958D3B4"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26" w:history="1">
        <w:r w:rsidR="00175A3C" w:rsidRPr="00175A3C">
          <w:rPr>
            <w:rStyle w:val="Hypertextovodkaz"/>
            <w:rFonts w:ascii="Arial Narrow" w:hAnsi="Arial Narrow"/>
            <w:noProof/>
            <w:color w:val="auto"/>
          </w:rPr>
          <w:t>14</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Příprava pro komplexní vyzkoušení</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_Toc100562626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9</w:t>
        </w:r>
        <w:r w:rsidR="00175A3C" w:rsidRPr="00175A3C">
          <w:rPr>
            <w:noProof/>
            <w:webHidden/>
            <w:color w:val="auto"/>
          </w:rPr>
          <w:fldChar w:fldCharType="end"/>
        </w:r>
      </w:hyperlink>
    </w:p>
    <w:p w14:paraId="7FBE5C54" w14:textId="77777777" w:rsidR="00175A3C" w:rsidRPr="00175A3C" w:rsidRDefault="00A037C0">
      <w:pPr>
        <w:pStyle w:val="Obsah1"/>
        <w:tabs>
          <w:tab w:val="right" w:leader="dot" w:pos="9627"/>
        </w:tabs>
        <w:rPr>
          <w:rFonts w:asciiTheme="minorHAnsi" w:eastAsiaTheme="minorEastAsia" w:hAnsiTheme="minorHAnsi" w:cstheme="minorBidi"/>
          <w:b w:val="0"/>
          <w:bCs w:val="0"/>
          <w:noProof/>
          <w:color w:val="auto"/>
          <w:sz w:val="22"/>
          <w:szCs w:val="22"/>
        </w:rPr>
      </w:pPr>
      <w:hyperlink w:anchor="_Toc100562627" w:history="1">
        <w:r w:rsidR="00175A3C" w:rsidRPr="00175A3C">
          <w:rPr>
            <w:rStyle w:val="Hypertextovodkaz"/>
            <w:rFonts w:ascii="Arial Narrow" w:hAnsi="Arial Narrow"/>
            <w:noProof/>
            <w:color w:val="auto"/>
          </w:rPr>
          <w:t>15</w:t>
        </w:r>
        <w:r w:rsidR="00175A3C" w:rsidRPr="00175A3C">
          <w:rPr>
            <w:rFonts w:asciiTheme="minorHAnsi" w:eastAsiaTheme="minorEastAsia" w:hAnsiTheme="minorHAnsi" w:cstheme="minorBidi"/>
            <w:b w:val="0"/>
            <w:bCs w:val="0"/>
            <w:noProof/>
            <w:color w:val="auto"/>
            <w:sz w:val="22"/>
            <w:szCs w:val="22"/>
          </w:rPr>
          <w:tab/>
        </w:r>
        <w:r w:rsidR="00175A3C" w:rsidRPr="00175A3C">
          <w:rPr>
            <w:rStyle w:val="Hypertextovodkaz"/>
            <w:rFonts w:ascii="Arial Narrow" w:hAnsi="Arial Narrow"/>
            <w:noProof/>
            <w:color w:val="auto"/>
          </w:rPr>
          <w:t>Komplexní vyzkoušení</w:t>
        </w:r>
        <w:r w:rsidR="00175A3C" w:rsidRPr="00175A3C">
          <w:rPr>
            <w:noProof/>
            <w:webHidden/>
            <w:color w:val="auto"/>
          </w:rPr>
          <w:tab/>
        </w:r>
        <w:r w:rsidR="00175A3C" w:rsidRPr="00175A3C">
          <w:rPr>
            <w:noProof/>
            <w:webHidden/>
            <w:color w:val="auto"/>
          </w:rPr>
          <w:fldChar w:fldCharType="begin"/>
        </w:r>
        <w:r w:rsidR="00175A3C" w:rsidRPr="00175A3C">
          <w:rPr>
            <w:noProof/>
            <w:webHidden/>
            <w:color w:val="auto"/>
          </w:rPr>
          <w:instrText xml:space="preserve"> PAGEREF _Toc100562627 \h </w:instrText>
        </w:r>
        <w:r w:rsidR="00175A3C" w:rsidRPr="00175A3C">
          <w:rPr>
            <w:noProof/>
            <w:webHidden/>
            <w:color w:val="auto"/>
          </w:rPr>
        </w:r>
        <w:r w:rsidR="00175A3C" w:rsidRPr="00175A3C">
          <w:rPr>
            <w:noProof/>
            <w:webHidden/>
            <w:color w:val="auto"/>
          </w:rPr>
          <w:fldChar w:fldCharType="separate"/>
        </w:r>
        <w:r w:rsidR="00175A3C" w:rsidRPr="00175A3C">
          <w:rPr>
            <w:noProof/>
            <w:webHidden/>
            <w:color w:val="auto"/>
          </w:rPr>
          <w:t>10</w:t>
        </w:r>
        <w:r w:rsidR="00175A3C" w:rsidRPr="00175A3C">
          <w:rPr>
            <w:noProof/>
            <w:webHidden/>
            <w:color w:val="auto"/>
          </w:rPr>
          <w:fldChar w:fldCharType="end"/>
        </w:r>
      </w:hyperlink>
    </w:p>
    <w:p w14:paraId="44E90EB5" w14:textId="77777777" w:rsidR="00175A3C" w:rsidRPr="00175A3C" w:rsidRDefault="00A037C0">
      <w:pPr>
        <w:pStyle w:val="Obsah2"/>
        <w:rPr>
          <w:rFonts w:asciiTheme="minorHAnsi" w:eastAsiaTheme="minorEastAsia" w:hAnsiTheme="minorHAnsi" w:cstheme="minorBidi"/>
          <w:sz w:val="22"/>
          <w:szCs w:val="22"/>
        </w:rPr>
      </w:pPr>
      <w:hyperlink w:anchor="_Toc100562628" w:history="1">
        <w:r w:rsidR="00175A3C" w:rsidRPr="00175A3C">
          <w:rPr>
            <w:rStyle w:val="Hypertextovodkaz"/>
            <w:rFonts w:ascii="Arial Narrow" w:hAnsi="Arial Narrow"/>
            <w:color w:val="auto"/>
          </w:rPr>
          <w:t>B.1.1</w:t>
        </w:r>
        <w:r w:rsidR="00175A3C" w:rsidRPr="00175A3C">
          <w:rPr>
            <w:rFonts w:asciiTheme="minorHAnsi" w:eastAsiaTheme="minorEastAsia" w:hAnsiTheme="minorHAnsi" w:cstheme="minorBidi"/>
            <w:sz w:val="22"/>
            <w:szCs w:val="22"/>
          </w:rPr>
          <w:tab/>
        </w:r>
        <w:r w:rsidR="00175A3C" w:rsidRPr="00175A3C">
          <w:rPr>
            <w:rStyle w:val="Hypertextovodkaz"/>
            <w:rFonts w:ascii="Arial Narrow" w:hAnsi="Arial Narrow"/>
            <w:color w:val="auto"/>
          </w:rPr>
          <w:t>Zkušební provoz</w:t>
        </w:r>
        <w:r w:rsidR="00175A3C" w:rsidRPr="00175A3C">
          <w:rPr>
            <w:webHidden/>
          </w:rPr>
          <w:tab/>
        </w:r>
        <w:r w:rsidR="00175A3C" w:rsidRPr="00175A3C">
          <w:rPr>
            <w:webHidden/>
          </w:rPr>
          <w:fldChar w:fldCharType="begin"/>
        </w:r>
        <w:r w:rsidR="00175A3C" w:rsidRPr="00175A3C">
          <w:rPr>
            <w:webHidden/>
          </w:rPr>
          <w:instrText xml:space="preserve"> PAGEREF _Toc100562628 \h </w:instrText>
        </w:r>
        <w:r w:rsidR="00175A3C" w:rsidRPr="00175A3C">
          <w:rPr>
            <w:webHidden/>
          </w:rPr>
        </w:r>
        <w:r w:rsidR="00175A3C" w:rsidRPr="00175A3C">
          <w:rPr>
            <w:webHidden/>
          </w:rPr>
          <w:fldChar w:fldCharType="separate"/>
        </w:r>
        <w:r w:rsidR="00175A3C" w:rsidRPr="00175A3C">
          <w:rPr>
            <w:webHidden/>
          </w:rPr>
          <w:t>10</w:t>
        </w:r>
        <w:r w:rsidR="00175A3C" w:rsidRPr="00175A3C">
          <w:rPr>
            <w:webHidden/>
          </w:rPr>
          <w:fldChar w:fldCharType="end"/>
        </w:r>
      </w:hyperlink>
    </w:p>
    <w:p w14:paraId="07598349" w14:textId="77777777" w:rsidR="00CF52D2" w:rsidRPr="00175A3C" w:rsidRDefault="00D82B62" w:rsidP="00990FA7">
      <w:r w:rsidRPr="00175A3C">
        <w:rPr>
          <w:b/>
          <w:bCs/>
        </w:rPr>
        <w:fldChar w:fldCharType="end"/>
      </w:r>
    </w:p>
    <w:p w14:paraId="66EDD5B2" w14:textId="77777777" w:rsidR="00D0707C" w:rsidRPr="0026077D" w:rsidRDefault="00D82B62"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rsidRPr="00DC7008">
        <w:rPr>
          <w:color w:val="auto"/>
        </w:rPr>
        <w:br w:type="page"/>
      </w:r>
      <w:bookmarkStart w:id="32" w:name="_Toc534811502"/>
      <w:bookmarkStart w:id="33" w:name="_Toc1475263"/>
      <w:bookmarkStart w:id="34" w:name="_Toc54006772"/>
      <w:bookmarkStart w:id="35" w:name="_Toc57893604"/>
      <w:bookmarkStart w:id="36" w:name="_Toc100562606"/>
      <w:bookmarkStart w:id="37" w:name="_Toc512337118"/>
      <w:bookmarkStart w:id="38" w:name="_Toc513010040"/>
      <w:bookmarkStart w:id="39" w:name="_Toc44640613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D0707C" w:rsidRPr="0026077D">
        <w:rPr>
          <w:rFonts w:ascii="Arial Narrow" w:hAnsi="Arial Narrow"/>
          <w:color w:val="auto"/>
          <w:sz w:val="24"/>
          <w:szCs w:val="24"/>
        </w:rPr>
        <w:lastRenderedPageBreak/>
        <w:t>Potřeby a spotřeby rozhodujících médií a hmot, jejich zajištění</w:t>
      </w:r>
      <w:bookmarkEnd w:id="32"/>
      <w:bookmarkEnd w:id="33"/>
      <w:bookmarkEnd w:id="34"/>
      <w:bookmarkEnd w:id="35"/>
      <w:bookmarkEnd w:id="36"/>
    </w:p>
    <w:bookmarkEnd w:id="37"/>
    <w:bookmarkEnd w:id="38"/>
    <w:p w14:paraId="1FBBF92A" w14:textId="77777777" w:rsidR="0026077D" w:rsidRPr="00F61790" w:rsidRDefault="0026077D" w:rsidP="0026077D">
      <w:pPr>
        <w:pStyle w:val="AqpText0"/>
        <w:rPr>
          <w:rFonts w:ascii="Arial Narrow" w:hAnsi="Arial Narrow"/>
          <w:sz w:val="22"/>
          <w:szCs w:val="22"/>
        </w:rPr>
      </w:pPr>
      <w:r w:rsidRPr="0026077D">
        <w:rPr>
          <w:rFonts w:ascii="Arial Narrow" w:hAnsi="Arial Narrow"/>
          <w:sz w:val="22"/>
          <w:szCs w:val="22"/>
        </w:rPr>
        <w:t>Nároky na jednotlivé druhy stavebních hmot a medií jsou patrné z výkresových a textových příloh jednotlivých stavebních objektů.</w:t>
      </w:r>
    </w:p>
    <w:p w14:paraId="295FC5E6" w14:textId="77777777" w:rsidR="00D0707C" w:rsidRPr="0026077D" w:rsidRDefault="00D0707C" w:rsidP="00D0707C">
      <w:pPr>
        <w:pStyle w:val="AqpText0"/>
        <w:rPr>
          <w:rFonts w:ascii="Arial Narrow" w:hAnsi="Arial Narrow"/>
          <w:sz w:val="22"/>
          <w:szCs w:val="22"/>
        </w:rPr>
      </w:pPr>
    </w:p>
    <w:p w14:paraId="5A37C851" w14:textId="77777777" w:rsidR="00D0707C" w:rsidRPr="0026077D" w:rsidRDefault="00D0707C" w:rsidP="00D0707C">
      <w:pPr>
        <w:pStyle w:val="Nadpis1"/>
        <w:keepNext w:val="0"/>
        <w:tabs>
          <w:tab w:val="clear" w:pos="432"/>
          <w:tab w:val="num" w:pos="540"/>
        </w:tabs>
        <w:spacing w:before="0" w:after="240"/>
        <w:ind w:left="540" w:hanging="540"/>
        <w:rPr>
          <w:rFonts w:ascii="Arial Narrow" w:hAnsi="Arial Narrow"/>
          <w:color w:val="auto"/>
          <w:sz w:val="24"/>
          <w:szCs w:val="24"/>
        </w:rPr>
      </w:pPr>
      <w:bookmarkStart w:id="40" w:name="_Toc512337119"/>
      <w:bookmarkStart w:id="41" w:name="_Toc513010041"/>
      <w:bookmarkStart w:id="42" w:name="_Toc534811503"/>
      <w:bookmarkStart w:id="43" w:name="_Toc1475264"/>
      <w:bookmarkStart w:id="44" w:name="_Toc54006773"/>
      <w:bookmarkStart w:id="45" w:name="_Toc57893605"/>
      <w:bookmarkStart w:id="46" w:name="_Toc100562607"/>
      <w:r w:rsidRPr="0026077D">
        <w:rPr>
          <w:rFonts w:ascii="Arial Narrow" w:hAnsi="Arial Narrow"/>
          <w:color w:val="auto"/>
          <w:sz w:val="24"/>
          <w:szCs w:val="24"/>
        </w:rPr>
        <w:t>Odvodnění staveniště</w:t>
      </w:r>
      <w:bookmarkEnd w:id="40"/>
      <w:bookmarkEnd w:id="41"/>
      <w:bookmarkEnd w:id="42"/>
      <w:bookmarkEnd w:id="43"/>
      <w:bookmarkEnd w:id="44"/>
      <w:bookmarkEnd w:id="45"/>
      <w:bookmarkEnd w:id="46"/>
    </w:p>
    <w:p w14:paraId="290CBB5F" w14:textId="77777777" w:rsidR="00D0707C" w:rsidRPr="0026077D" w:rsidRDefault="00D0707C" w:rsidP="00D0707C">
      <w:pPr>
        <w:pStyle w:val="AqpText0"/>
        <w:rPr>
          <w:rFonts w:ascii="Arial Narrow" w:hAnsi="Arial Narrow"/>
          <w:b/>
          <w:sz w:val="22"/>
          <w:szCs w:val="22"/>
        </w:rPr>
      </w:pPr>
      <w:r w:rsidRPr="0026077D">
        <w:rPr>
          <w:rFonts w:ascii="Arial Narrow" w:hAnsi="Arial Narrow"/>
          <w:b/>
          <w:sz w:val="22"/>
          <w:szCs w:val="22"/>
        </w:rPr>
        <w:t>Odvedení srážkových vod</w:t>
      </w:r>
    </w:p>
    <w:p w14:paraId="687CED39"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Předpokládá se pouze případné čerpání srážkové vody spadlé přímo do profilu stavební rýhy. Přítokům povrchové vody do výkopu musí zhotovitel zabránit vytvořením dočasných hrázek.</w:t>
      </w:r>
    </w:p>
    <w:p w14:paraId="1BA58903" w14:textId="77777777" w:rsidR="00D0707C" w:rsidRPr="0026077D" w:rsidRDefault="00D0707C" w:rsidP="00D0707C">
      <w:pPr>
        <w:pStyle w:val="AqpText0"/>
        <w:rPr>
          <w:rFonts w:ascii="Arial Narrow" w:hAnsi="Arial Narrow"/>
          <w:b/>
          <w:sz w:val="22"/>
          <w:szCs w:val="22"/>
        </w:rPr>
      </w:pPr>
      <w:r w:rsidRPr="0026077D">
        <w:rPr>
          <w:rFonts w:ascii="Arial Narrow" w:hAnsi="Arial Narrow"/>
          <w:b/>
          <w:sz w:val="22"/>
          <w:szCs w:val="22"/>
        </w:rPr>
        <w:t>Podzemní voda</w:t>
      </w:r>
    </w:p>
    <w:p w14:paraId="388601BF"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IG průzkumu byla podzemní voda nezastižena. Pokud by přesto byla při výstavbě dosažena úroveň podzemní vody, bude voda z výkopů odvedena drenážním potrubím k jímce, odkud bude vyčerpána. Po dokončení výstavby bude drenážní potrubí zaslepeno nebo odstraněno.</w:t>
      </w:r>
    </w:p>
    <w:p w14:paraId="07FDC512" w14:textId="77777777" w:rsidR="00D0707C" w:rsidRPr="00B43E71"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47" w:name="_Toc512337120"/>
      <w:bookmarkStart w:id="48" w:name="_Toc513010042"/>
      <w:bookmarkStart w:id="49" w:name="_Toc534811504"/>
      <w:bookmarkStart w:id="50" w:name="_Toc1475265"/>
      <w:bookmarkStart w:id="51" w:name="_Toc54006774"/>
      <w:bookmarkStart w:id="52" w:name="_Toc57893606"/>
      <w:bookmarkStart w:id="53" w:name="_Toc100562608"/>
      <w:r w:rsidRPr="00B43E71">
        <w:rPr>
          <w:rFonts w:ascii="Arial Narrow" w:hAnsi="Arial Narrow"/>
          <w:color w:val="auto"/>
          <w:sz w:val="24"/>
          <w:szCs w:val="24"/>
        </w:rPr>
        <w:t>Napojení staveniště na stávající dopravní a technickou infrastrukturu</w:t>
      </w:r>
      <w:bookmarkEnd w:id="47"/>
      <w:bookmarkEnd w:id="48"/>
      <w:bookmarkEnd w:id="49"/>
      <w:bookmarkEnd w:id="50"/>
      <w:bookmarkEnd w:id="51"/>
      <w:bookmarkEnd w:id="52"/>
      <w:bookmarkEnd w:id="53"/>
    </w:p>
    <w:p w14:paraId="2D7DFE5C" w14:textId="77777777" w:rsidR="00D0707C" w:rsidRPr="00B43E71" w:rsidRDefault="00D0707C" w:rsidP="00D0707C">
      <w:pPr>
        <w:pStyle w:val="AqpText0"/>
        <w:rPr>
          <w:rFonts w:ascii="Arial Narrow" w:hAnsi="Arial Narrow"/>
          <w:sz w:val="22"/>
          <w:szCs w:val="22"/>
        </w:rPr>
      </w:pPr>
      <w:r w:rsidRPr="00B43E71">
        <w:rPr>
          <w:rFonts w:ascii="Arial Narrow" w:hAnsi="Arial Narrow"/>
          <w:sz w:val="22"/>
          <w:szCs w:val="22"/>
        </w:rPr>
        <w:t xml:space="preserve">Pro potřeby realizace stavby budou využívány veřejné komunikace. </w:t>
      </w:r>
    </w:p>
    <w:p w14:paraId="2409FC4D" w14:textId="77777777" w:rsidR="00D0707C" w:rsidRPr="00B43E71" w:rsidRDefault="00D0707C" w:rsidP="00D0707C">
      <w:pPr>
        <w:pStyle w:val="AqpText0"/>
        <w:rPr>
          <w:rFonts w:ascii="Arial Narrow" w:hAnsi="Arial Narrow"/>
          <w:sz w:val="22"/>
          <w:szCs w:val="22"/>
        </w:rPr>
      </w:pPr>
      <w:r w:rsidRPr="00B43E71">
        <w:rPr>
          <w:rFonts w:ascii="Arial Narrow" w:hAnsi="Arial Narrow"/>
          <w:sz w:val="22"/>
          <w:szCs w:val="22"/>
        </w:rPr>
        <w:t>Zhotovitel stavby v případě znečistění komunikace zajistí její čištění.</w:t>
      </w:r>
    </w:p>
    <w:p w14:paraId="2E20E28D" w14:textId="50C0797F" w:rsidR="00D0707C" w:rsidRPr="00B43E71" w:rsidRDefault="00D0707C" w:rsidP="00D0707C">
      <w:pPr>
        <w:jc w:val="both"/>
        <w:rPr>
          <w:rFonts w:ascii="Arial Narrow" w:hAnsi="Arial Narrow"/>
          <w:sz w:val="22"/>
          <w:szCs w:val="22"/>
        </w:rPr>
      </w:pPr>
      <w:r w:rsidRPr="00B43E71">
        <w:rPr>
          <w:rFonts w:ascii="Arial Narrow" w:hAnsi="Arial Narrow"/>
          <w:sz w:val="22"/>
          <w:szCs w:val="22"/>
        </w:rPr>
        <w:t xml:space="preserve">Staveniště je běžně přístupné z místních komunikací. Za hlavní příjezdnou trasu z velkého městského okruhu je možno považovat ul. </w:t>
      </w:r>
      <w:r w:rsidR="00B43E71" w:rsidRPr="00B43E71">
        <w:rPr>
          <w:rFonts w:ascii="Arial Narrow" w:hAnsi="Arial Narrow"/>
          <w:sz w:val="22"/>
          <w:szCs w:val="22"/>
        </w:rPr>
        <w:t>Žabovřeská, Hradecká, Královopolská, Technická a U Vodárny.</w:t>
      </w:r>
      <w:r w:rsidRPr="00B43E71">
        <w:rPr>
          <w:rFonts w:ascii="Arial Narrow" w:hAnsi="Arial Narrow"/>
          <w:sz w:val="22"/>
          <w:szCs w:val="22"/>
        </w:rPr>
        <w:t xml:space="preserve"> Ve výkresu č. F. 2 jsou vyznačené příjezdové směry. Odvoz vytěžených materiálů na skládky do oblasti Černovic se předpokládá v trase VMO </w:t>
      </w:r>
      <w:r w:rsidR="00B43E71" w:rsidRPr="00B43E71">
        <w:rPr>
          <w:rFonts w:ascii="Arial Narrow" w:hAnsi="Arial Narrow"/>
          <w:sz w:val="22"/>
          <w:szCs w:val="22"/>
        </w:rPr>
        <w:t>–</w:t>
      </w:r>
      <w:r w:rsidRPr="00B43E71">
        <w:rPr>
          <w:rFonts w:ascii="Arial Narrow" w:hAnsi="Arial Narrow"/>
          <w:sz w:val="22"/>
          <w:szCs w:val="22"/>
        </w:rPr>
        <w:t xml:space="preserve"> </w:t>
      </w:r>
      <w:r w:rsidR="00B43E71" w:rsidRPr="00B43E71">
        <w:rPr>
          <w:rFonts w:ascii="Arial Narrow" w:hAnsi="Arial Narrow"/>
          <w:sz w:val="22"/>
          <w:szCs w:val="22"/>
        </w:rPr>
        <w:t xml:space="preserve">Porgesova, Provazníkova, Gajdošova, </w:t>
      </w:r>
      <w:proofErr w:type="spellStart"/>
      <w:proofErr w:type="gramStart"/>
      <w:r w:rsidRPr="00B43E71">
        <w:rPr>
          <w:rFonts w:ascii="Arial Narrow" w:hAnsi="Arial Narrow"/>
          <w:sz w:val="22"/>
          <w:szCs w:val="22"/>
        </w:rPr>
        <w:t>ul.Otakara</w:t>
      </w:r>
      <w:proofErr w:type="spellEnd"/>
      <w:proofErr w:type="gramEnd"/>
      <w:r w:rsidRPr="00B43E71">
        <w:rPr>
          <w:rFonts w:ascii="Arial Narrow" w:hAnsi="Arial Narrow"/>
          <w:sz w:val="22"/>
          <w:szCs w:val="22"/>
        </w:rPr>
        <w:t xml:space="preserve"> Ševčíka, Černovická.</w:t>
      </w:r>
    </w:p>
    <w:p w14:paraId="3EA00720" w14:textId="77777777" w:rsidR="00D0707C" w:rsidRPr="00B43E71" w:rsidRDefault="00D0707C" w:rsidP="00D0707C">
      <w:pPr>
        <w:jc w:val="both"/>
        <w:rPr>
          <w:rFonts w:ascii="Arial Narrow" w:hAnsi="Arial Narrow"/>
          <w:sz w:val="22"/>
          <w:szCs w:val="22"/>
        </w:rPr>
      </w:pPr>
      <w:r w:rsidRPr="00B43E71">
        <w:rPr>
          <w:rFonts w:ascii="Arial Narrow" w:hAnsi="Arial Narrow"/>
          <w:sz w:val="22"/>
          <w:szCs w:val="22"/>
        </w:rPr>
        <w:t>Doporučujeme použití mechanizmů s hmotností do 10t a nápravovým tlakem do 5t.</w:t>
      </w:r>
    </w:p>
    <w:p w14:paraId="02A27622" w14:textId="77777777" w:rsidR="00D0707C" w:rsidRPr="00B43E71" w:rsidRDefault="00D0707C" w:rsidP="00D0707C">
      <w:pPr>
        <w:pStyle w:val="AqpText0"/>
        <w:rPr>
          <w:rFonts w:ascii="Arial Narrow" w:hAnsi="Arial Narrow"/>
          <w:sz w:val="22"/>
          <w:szCs w:val="22"/>
        </w:rPr>
      </w:pPr>
      <w:r w:rsidRPr="00B43E71">
        <w:rPr>
          <w:rFonts w:ascii="Arial Narrow" w:hAnsi="Arial Narrow"/>
          <w:sz w:val="22"/>
          <w:szCs w:val="22"/>
        </w:rPr>
        <w:t>Potřebné energie, zdroje a služby pro zařízení staveniště si zajistí zhotovitel stavby v rámci své přípravy stavby.</w:t>
      </w:r>
    </w:p>
    <w:p w14:paraId="2D9A9838" w14:textId="77777777" w:rsidR="00D0707C" w:rsidRPr="00B43E71" w:rsidRDefault="00D0707C" w:rsidP="00D0707C">
      <w:pPr>
        <w:pStyle w:val="AqpText0"/>
        <w:rPr>
          <w:rFonts w:ascii="Arial Narrow" w:hAnsi="Arial Narrow"/>
          <w:sz w:val="22"/>
          <w:szCs w:val="22"/>
        </w:rPr>
      </w:pPr>
      <w:r w:rsidRPr="00B43E71">
        <w:rPr>
          <w:rFonts w:ascii="Arial Narrow" w:hAnsi="Arial Narrow"/>
          <w:sz w:val="22"/>
          <w:szCs w:val="22"/>
        </w:rPr>
        <w:t>Zajištění jednotlivých energií se předpokládá takto:</w:t>
      </w:r>
    </w:p>
    <w:p w14:paraId="1ECE7A15" w14:textId="77777777" w:rsidR="00D0707C" w:rsidRPr="00B43E71" w:rsidRDefault="00D0707C" w:rsidP="00D0707C">
      <w:pPr>
        <w:pStyle w:val="AqpText0"/>
        <w:tabs>
          <w:tab w:val="left" w:pos="1985"/>
        </w:tabs>
        <w:ind w:left="2552" w:hanging="2552"/>
        <w:rPr>
          <w:rFonts w:ascii="Arial Narrow" w:hAnsi="Arial Narrow"/>
          <w:sz w:val="22"/>
          <w:szCs w:val="22"/>
        </w:rPr>
      </w:pPr>
      <w:r w:rsidRPr="00B43E71">
        <w:rPr>
          <w:rFonts w:ascii="Arial Narrow" w:hAnsi="Arial Narrow"/>
          <w:sz w:val="22"/>
          <w:szCs w:val="22"/>
        </w:rPr>
        <w:t xml:space="preserve">Přívod el. </w:t>
      </w:r>
      <w:proofErr w:type="gramStart"/>
      <w:r w:rsidRPr="00B43E71">
        <w:rPr>
          <w:rFonts w:ascii="Arial Narrow" w:hAnsi="Arial Narrow"/>
          <w:sz w:val="22"/>
          <w:szCs w:val="22"/>
        </w:rPr>
        <w:t>energie</w:t>
      </w:r>
      <w:proofErr w:type="gramEnd"/>
      <w:r w:rsidRPr="00B43E71">
        <w:rPr>
          <w:rFonts w:ascii="Arial Narrow" w:hAnsi="Arial Narrow"/>
          <w:sz w:val="22"/>
          <w:szCs w:val="22"/>
        </w:rPr>
        <w:tab/>
        <w:t>-</w:t>
      </w:r>
      <w:r w:rsidRPr="00B43E71">
        <w:rPr>
          <w:rFonts w:ascii="Arial Narrow" w:hAnsi="Arial Narrow"/>
          <w:sz w:val="22"/>
          <w:szCs w:val="22"/>
        </w:rPr>
        <w:tab/>
        <w:t>Pro práce bude zhotovitel používat mobilní elektrocentrály nebo připojení na stávající rozvodnou síť elektrické energie. Mezi provozovatelem a zhotovitelem stavby budou určeny podmínky pro úhradu spotřebované elektrické energie.</w:t>
      </w:r>
    </w:p>
    <w:p w14:paraId="722E4B05" w14:textId="77777777" w:rsidR="00D0707C" w:rsidRPr="00B43E71" w:rsidRDefault="00D0707C" w:rsidP="00D0707C">
      <w:pPr>
        <w:pStyle w:val="AqpText0"/>
        <w:tabs>
          <w:tab w:val="left" w:pos="1985"/>
        </w:tabs>
        <w:ind w:left="2552" w:hanging="2552"/>
        <w:rPr>
          <w:rFonts w:ascii="Arial Narrow" w:hAnsi="Arial Narrow"/>
          <w:sz w:val="22"/>
          <w:szCs w:val="22"/>
        </w:rPr>
      </w:pPr>
      <w:r w:rsidRPr="00B43E71">
        <w:rPr>
          <w:rFonts w:ascii="Arial Narrow" w:hAnsi="Arial Narrow"/>
          <w:sz w:val="22"/>
          <w:szCs w:val="22"/>
        </w:rPr>
        <w:t>Telefonní přípojka</w:t>
      </w:r>
      <w:r w:rsidRPr="00B43E71">
        <w:rPr>
          <w:rFonts w:ascii="Arial Narrow" w:hAnsi="Arial Narrow"/>
          <w:sz w:val="22"/>
          <w:szCs w:val="22"/>
        </w:rPr>
        <w:tab/>
        <w:t>-</w:t>
      </w:r>
      <w:r w:rsidRPr="00B43E71">
        <w:rPr>
          <w:rFonts w:ascii="Arial Narrow" w:hAnsi="Arial Narrow"/>
          <w:sz w:val="22"/>
          <w:szCs w:val="22"/>
        </w:rPr>
        <w:tab/>
        <w:t>Zhotovitel bude používat mobilní telefonní přístroje.</w:t>
      </w:r>
    </w:p>
    <w:p w14:paraId="75010562" w14:textId="185586F5" w:rsidR="00D0707C" w:rsidRPr="00260AB4" w:rsidRDefault="00D0707C" w:rsidP="00D0707C">
      <w:pPr>
        <w:pStyle w:val="AqpText0"/>
        <w:tabs>
          <w:tab w:val="left" w:pos="1985"/>
        </w:tabs>
        <w:ind w:left="2552" w:hanging="2552"/>
        <w:rPr>
          <w:rFonts w:ascii="Arial Narrow" w:hAnsi="Arial Narrow"/>
          <w:sz w:val="22"/>
          <w:szCs w:val="22"/>
        </w:rPr>
      </w:pPr>
      <w:r w:rsidRPr="00B43E71">
        <w:rPr>
          <w:rFonts w:ascii="Arial Narrow" w:hAnsi="Arial Narrow"/>
          <w:sz w:val="22"/>
          <w:szCs w:val="22"/>
        </w:rPr>
        <w:t>Odběr pitné vody</w:t>
      </w:r>
      <w:r w:rsidRPr="00B43E71">
        <w:rPr>
          <w:rFonts w:ascii="Arial Narrow" w:hAnsi="Arial Narrow"/>
          <w:sz w:val="22"/>
          <w:szCs w:val="22"/>
        </w:rPr>
        <w:tab/>
        <w:t>-</w:t>
      </w:r>
      <w:r w:rsidRPr="00B43E71">
        <w:rPr>
          <w:rFonts w:ascii="Arial Narrow" w:hAnsi="Arial Narrow"/>
          <w:sz w:val="22"/>
          <w:szCs w:val="22"/>
        </w:rPr>
        <w:tab/>
        <w:t xml:space="preserve">Pitná voda může být odebírána ze stávajícího vodovodního řadu, odběrné místo určí provozovatel. Mezi provozovatelem a zhotovitelem stavby budou určeny podmínky pro </w:t>
      </w:r>
      <w:r w:rsidRPr="00260AB4">
        <w:rPr>
          <w:rFonts w:ascii="Arial Narrow" w:hAnsi="Arial Narrow"/>
          <w:sz w:val="22"/>
          <w:szCs w:val="22"/>
        </w:rPr>
        <w:t xml:space="preserve">úhradu spotřebované pitné vody. </w:t>
      </w:r>
    </w:p>
    <w:p w14:paraId="4338897F" w14:textId="77777777" w:rsidR="00D0707C" w:rsidRPr="00260AB4" w:rsidRDefault="00D0707C" w:rsidP="00D0707C">
      <w:pPr>
        <w:pStyle w:val="AqpText0"/>
        <w:tabs>
          <w:tab w:val="left" w:pos="1985"/>
        </w:tabs>
        <w:ind w:left="2552" w:hanging="2552"/>
        <w:rPr>
          <w:rFonts w:ascii="Arial Narrow" w:hAnsi="Arial Narrow"/>
          <w:sz w:val="22"/>
          <w:szCs w:val="22"/>
        </w:rPr>
      </w:pPr>
      <w:r w:rsidRPr="00260AB4">
        <w:rPr>
          <w:rFonts w:ascii="Arial Narrow" w:hAnsi="Arial Narrow"/>
          <w:sz w:val="22"/>
          <w:szCs w:val="22"/>
        </w:rPr>
        <w:t>Odkanalizování</w:t>
      </w:r>
      <w:r w:rsidRPr="00260AB4">
        <w:rPr>
          <w:rFonts w:ascii="Arial Narrow" w:hAnsi="Arial Narrow"/>
          <w:sz w:val="22"/>
          <w:szCs w:val="22"/>
        </w:rPr>
        <w:tab/>
        <w:t>-</w:t>
      </w:r>
      <w:r w:rsidRPr="00260AB4">
        <w:rPr>
          <w:rFonts w:ascii="Arial Narrow" w:hAnsi="Arial Narrow"/>
          <w:sz w:val="22"/>
          <w:szCs w:val="22"/>
        </w:rPr>
        <w:tab/>
        <w:t xml:space="preserve">Pro zařízení staveniště zajistí zhotovitel mobilní sociální zařízení. </w:t>
      </w:r>
    </w:p>
    <w:p w14:paraId="6AFFA194" w14:textId="77777777" w:rsidR="00D0707C" w:rsidRPr="00260AB4" w:rsidRDefault="00D0707C" w:rsidP="00D0707C">
      <w:pPr>
        <w:pStyle w:val="AqpText0"/>
        <w:tabs>
          <w:tab w:val="left" w:pos="1985"/>
        </w:tabs>
        <w:ind w:left="2552" w:hanging="2552"/>
        <w:rPr>
          <w:rFonts w:ascii="Arial Narrow" w:hAnsi="Arial Narrow"/>
          <w:sz w:val="22"/>
          <w:szCs w:val="22"/>
        </w:rPr>
      </w:pPr>
      <w:r w:rsidRPr="00260AB4">
        <w:rPr>
          <w:rFonts w:ascii="Arial Narrow" w:hAnsi="Arial Narrow"/>
          <w:sz w:val="22"/>
          <w:szCs w:val="22"/>
        </w:rPr>
        <w:t>Vytápění</w:t>
      </w:r>
      <w:r w:rsidRPr="00260AB4">
        <w:rPr>
          <w:rFonts w:ascii="Arial Narrow" w:hAnsi="Arial Narrow"/>
          <w:sz w:val="22"/>
          <w:szCs w:val="22"/>
        </w:rPr>
        <w:tab/>
        <w:t>-</w:t>
      </w:r>
      <w:r w:rsidRPr="00260AB4">
        <w:rPr>
          <w:rFonts w:ascii="Arial Narrow" w:hAnsi="Arial Narrow"/>
          <w:sz w:val="22"/>
          <w:szCs w:val="22"/>
        </w:rPr>
        <w:tab/>
        <w:t>Pro zařízení staveniště je uvažováno vytápění elektrickou energií.</w:t>
      </w:r>
    </w:p>
    <w:p w14:paraId="6BE69FCD" w14:textId="77777777" w:rsidR="00D0707C" w:rsidRPr="00260AB4" w:rsidRDefault="00D0707C" w:rsidP="00D0707C">
      <w:pPr>
        <w:pStyle w:val="AqpText0"/>
        <w:tabs>
          <w:tab w:val="left" w:pos="1985"/>
        </w:tabs>
        <w:ind w:left="2552" w:hanging="2552"/>
        <w:rPr>
          <w:rFonts w:ascii="Arial Narrow" w:hAnsi="Arial Narrow"/>
          <w:sz w:val="22"/>
          <w:szCs w:val="22"/>
        </w:rPr>
      </w:pPr>
    </w:p>
    <w:p w14:paraId="22CD57E3" w14:textId="77777777" w:rsidR="00D0707C" w:rsidRPr="00260AB4"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54" w:name="_Toc512337121"/>
      <w:bookmarkStart w:id="55" w:name="_Toc513010043"/>
      <w:bookmarkStart w:id="56" w:name="_Toc534811505"/>
      <w:bookmarkStart w:id="57" w:name="_Toc1475266"/>
      <w:bookmarkStart w:id="58" w:name="_Toc54006775"/>
      <w:bookmarkStart w:id="59" w:name="_Toc57893607"/>
      <w:bookmarkStart w:id="60" w:name="_Toc100562609"/>
      <w:r w:rsidRPr="00260AB4">
        <w:rPr>
          <w:rFonts w:ascii="Arial Narrow" w:hAnsi="Arial Narrow"/>
          <w:color w:val="auto"/>
          <w:sz w:val="24"/>
          <w:szCs w:val="24"/>
        </w:rPr>
        <w:t>Vliv provádění stavby na okolní stavby a pozemky</w:t>
      </w:r>
      <w:bookmarkEnd w:id="54"/>
      <w:bookmarkEnd w:id="55"/>
      <w:bookmarkEnd w:id="56"/>
      <w:bookmarkEnd w:id="57"/>
      <w:bookmarkEnd w:id="58"/>
      <w:bookmarkEnd w:id="59"/>
      <w:bookmarkEnd w:id="60"/>
    </w:p>
    <w:p w14:paraId="3C5C4B51" w14:textId="77777777" w:rsidR="0026077D" w:rsidRPr="00F61790" w:rsidRDefault="0026077D" w:rsidP="0026077D">
      <w:pPr>
        <w:pStyle w:val="AqpText0"/>
        <w:rPr>
          <w:rFonts w:ascii="Arial Narrow" w:hAnsi="Arial Narrow"/>
          <w:sz w:val="22"/>
          <w:szCs w:val="22"/>
        </w:rPr>
      </w:pPr>
      <w:r w:rsidRPr="00260AB4">
        <w:rPr>
          <w:rFonts w:ascii="Arial Narrow" w:hAnsi="Arial Narrow"/>
          <w:sz w:val="22"/>
          <w:szCs w:val="22"/>
        </w:rPr>
        <w:t xml:space="preserve">Stavební práce budou probíhat na pozemku stavebníka v rozsahu staveniště, které je vymezeno v příloze </w:t>
      </w:r>
      <w:proofErr w:type="gramStart"/>
      <w:r w:rsidRPr="00260AB4">
        <w:rPr>
          <w:rFonts w:ascii="Arial Narrow" w:hAnsi="Arial Narrow"/>
          <w:sz w:val="22"/>
          <w:szCs w:val="22"/>
        </w:rPr>
        <w:t>C.3 Situace</w:t>
      </w:r>
      <w:proofErr w:type="gramEnd"/>
      <w:r w:rsidRPr="00260AB4">
        <w:rPr>
          <w:rFonts w:ascii="Arial Narrow" w:hAnsi="Arial Narrow"/>
          <w:sz w:val="22"/>
          <w:szCs w:val="22"/>
        </w:rPr>
        <w:t xml:space="preserve"> staveniště.</w:t>
      </w:r>
    </w:p>
    <w:p w14:paraId="3BC229C2" w14:textId="77777777" w:rsidR="0026077D" w:rsidRDefault="0026077D" w:rsidP="0026077D">
      <w:pPr>
        <w:pStyle w:val="AqpText0"/>
        <w:rPr>
          <w:rFonts w:ascii="Arial Narrow" w:hAnsi="Arial Narrow"/>
          <w:sz w:val="22"/>
          <w:szCs w:val="22"/>
        </w:rPr>
      </w:pPr>
      <w:r w:rsidRPr="00F61790">
        <w:rPr>
          <w:rFonts w:ascii="Arial Narrow" w:hAnsi="Arial Narrow"/>
          <w:sz w:val="22"/>
          <w:szCs w:val="22"/>
        </w:rPr>
        <w:t>Veškeré okolní objekty a stavby budou na náklady zhotovitele zajištěny a ochráněny proti poškození. V případě jejich poškození zajistí zhotovitel opravu na vlastní náklady.</w:t>
      </w:r>
    </w:p>
    <w:p w14:paraId="6CFA8363" w14:textId="77777777" w:rsidR="00D0707C" w:rsidRPr="00260AB4" w:rsidRDefault="00D0707C" w:rsidP="00D0707C">
      <w:pPr>
        <w:pStyle w:val="AqpText0"/>
        <w:rPr>
          <w:rFonts w:ascii="Arial Narrow" w:hAnsi="Arial Narrow"/>
          <w:sz w:val="22"/>
          <w:szCs w:val="22"/>
        </w:rPr>
      </w:pPr>
      <w:r w:rsidRPr="00260AB4">
        <w:rPr>
          <w:rFonts w:ascii="Arial Narrow" w:hAnsi="Arial Narrow"/>
          <w:sz w:val="22"/>
          <w:szCs w:val="22"/>
        </w:rPr>
        <w:t xml:space="preserve">Před zahájením prací zhotovitel zajistí provedení pasportizace budov </w:t>
      </w:r>
      <w:r w:rsidRPr="00260AB4">
        <w:rPr>
          <w:rFonts w:ascii="Arial Narrow" w:hAnsi="Arial Narrow"/>
          <w:sz w:val="22"/>
          <w:szCs w:val="22"/>
          <w:u w:val="single"/>
        </w:rPr>
        <w:t>oprávněnou osobou (soudním znalcem)</w:t>
      </w:r>
      <w:r w:rsidRPr="00260AB4">
        <w:rPr>
          <w:rFonts w:ascii="Arial Narrow" w:hAnsi="Arial Narrow"/>
          <w:sz w:val="22"/>
          <w:szCs w:val="22"/>
        </w:rPr>
        <w:t xml:space="preserve"> a následně </w:t>
      </w:r>
      <w:proofErr w:type="spellStart"/>
      <w:r w:rsidRPr="00260AB4">
        <w:rPr>
          <w:rFonts w:ascii="Arial Narrow" w:hAnsi="Arial Narrow"/>
          <w:sz w:val="22"/>
          <w:szCs w:val="22"/>
        </w:rPr>
        <w:t>repasport</w:t>
      </w:r>
      <w:proofErr w:type="spellEnd"/>
      <w:r w:rsidRPr="00260AB4">
        <w:rPr>
          <w:rFonts w:ascii="Arial Narrow" w:hAnsi="Arial Narrow"/>
          <w:sz w:val="22"/>
          <w:szCs w:val="22"/>
        </w:rPr>
        <w:t xml:space="preserve"> stejných objektů. </w:t>
      </w:r>
    </w:p>
    <w:p w14:paraId="618F5B68" w14:textId="77777777" w:rsidR="00D0707C" w:rsidRPr="00260AB4" w:rsidRDefault="00D0707C" w:rsidP="00D0707C">
      <w:pPr>
        <w:pStyle w:val="AqpText0"/>
        <w:rPr>
          <w:rFonts w:ascii="Arial Narrow" w:hAnsi="Arial Narrow"/>
          <w:sz w:val="22"/>
          <w:szCs w:val="22"/>
        </w:rPr>
      </w:pPr>
      <w:r w:rsidRPr="00260AB4">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14:paraId="05F4BA4B" w14:textId="77777777" w:rsidR="00D0707C" w:rsidRPr="0026077D"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61" w:name="_Toc512337122"/>
      <w:bookmarkStart w:id="62" w:name="_Toc513010044"/>
      <w:bookmarkStart w:id="63" w:name="_Toc534811506"/>
      <w:bookmarkStart w:id="64" w:name="_Toc1475267"/>
      <w:bookmarkStart w:id="65" w:name="_Toc54006776"/>
      <w:bookmarkStart w:id="66" w:name="_Toc57893608"/>
      <w:bookmarkStart w:id="67" w:name="_Toc100562610"/>
      <w:r w:rsidRPr="0026077D">
        <w:rPr>
          <w:rFonts w:ascii="Arial Narrow" w:hAnsi="Arial Narrow"/>
          <w:color w:val="auto"/>
          <w:sz w:val="24"/>
          <w:szCs w:val="24"/>
        </w:rPr>
        <w:lastRenderedPageBreak/>
        <w:t>Ochrana okolí staveniště a požadavky na související asanace, demolice, kácení dřevin</w:t>
      </w:r>
      <w:bookmarkEnd w:id="61"/>
      <w:bookmarkEnd w:id="62"/>
      <w:bookmarkEnd w:id="63"/>
      <w:bookmarkEnd w:id="64"/>
      <w:bookmarkEnd w:id="65"/>
      <w:bookmarkEnd w:id="66"/>
      <w:bookmarkEnd w:id="67"/>
    </w:p>
    <w:p w14:paraId="189B892B"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Zhotovitel provede před zahájením stavby pasportizaci stávajících ploch, budov a konstrukcí v okolí stavby, kterou zpracuje oprávněná osoba.</w:t>
      </w:r>
    </w:p>
    <w:p w14:paraId="21E9F9C2"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14:paraId="281F57BA"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Práce budou probíhat v termínech a za podmínek dohodnutých s majiteli a uživateli dotčených pozemků. Vstupy na pozemky projedná zhotovitel před započetím stavby.</w:t>
      </w:r>
    </w:p>
    <w:p w14:paraId="557542A6"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Při výstavbě zhotovitel zajistí oplocení staveniště a náležité zabezpečení staveniště s ohledem na bezpečnost všech osob, které se mohou na staveništi vyskytovat (ohrazení výkopů, osvětlení, atd.).</w:t>
      </w:r>
    </w:p>
    <w:p w14:paraId="7E6C5039" w14:textId="5057AE36" w:rsidR="00D0707C" w:rsidRPr="0026077D" w:rsidRDefault="00D0707C" w:rsidP="00D0707C">
      <w:pPr>
        <w:jc w:val="both"/>
        <w:rPr>
          <w:rFonts w:ascii="Arial Narrow" w:hAnsi="Arial Narrow"/>
          <w:sz w:val="22"/>
          <w:szCs w:val="22"/>
        </w:rPr>
      </w:pPr>
      <w:r w:rsidRPr="0026077D">
        <w:rPr>
          <w:rFonts w:ascii="Arial Narrow" w:hAnsi="Arial Narrow"/>
          <w:sz w:val="22"/>
          <w:szCs w:val="22"/>
        </w:rPr>
        <w:t>Staveniště nezasahuje do žádných soukromých pozemků.</w:t>
      </w:r>
    </w:p>
    <w:p w14:paraId="1C4EA999"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Zhotovitel bude pravidelně kontrolovat a udržovat veškeré oplocení a ohrazení staveniště a bez prodlení opraví všechny závady. Na dočasně ohrazené staveniště zajistí podle potřeby přístup jednotlivým vlastníkům přilehlých pozemků.</w:t>
      </w:r>
    </w:p>
    <w:p w14:paraId="10CD150C"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Oplocení a ohrazení staveniště bude umístěno tak, aby neomezovalo provozovatele v obsluze a údržbě stávajících objektů.</w:t>
      </w:r>
    </w:p>
    <w:p w14:paraId="26AD2542" w14:textId="77777777" w:rsidR="00D0707C" w:rsidRPr="0026077D" w:rsidRDefault="00D0707C" w:rsidP="00D0707C">
      <w:pPr>
        <w:pStyle w:val="AqpText0"/>
        <w:rPr>
          <w:rFonts w:ascii="Arial Narrow" w:hAnsi="Arial Narrow"/>
          <w:sz w:val="22"/>
          <w:szCs w:val="22"/>
        </w:rPr>
      </w:pPr>
      <w:bookmarkStart w:id="68" w:name="_Toc512337123"/>
      <w:bookmarkStart w:id="69" w:name="_Toc513010045"/>
      <w:r w:rsidRPr="0026077D">
        <w:rPr>
          <w:rFonts w:ascii="Arial Narrow" w:hAnsi="Arial Narrow"/>
          <w:sz w:val="22"/>
          <w:szCs w:val="22"/>
        </w:rPr>
        <w:t>Navrhované vodovodní řady jsou situovány ve zpevněných plochách.</w:t>
      </w:r>
      <w:bookmarkStart w:id="70" w:name="_Toc534811507"/>
      <w:bookmarkStart w:id="71" w:name="_Toc1475268"/>
      <w:bookmarkStart w:id="72" w:name="_Toc54006777"/>
      <w:bookmarkStart w:id="73" w:name="_Toc57893609"/>
    </w:p>
    <w:p w14:paraId="1CE5BA73" w14:textId="77777777" w:rsidR="00D0707C" w:rsidRPr="0026077D"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74" w:name="_Toc100562611"/>
      <w:r w:rsidRPr="0026077D">
        <w:rPr>
          <w:rFonts w:ascii="Arial Narrow" w:hAnsi="Arial Narrow"/>
          <w:color w:val="auto"/>
          <w:sz w:val="24"/>
          <w:szCs w:val="24"/>
        </w:rPr>
        <w:t>Maximální dočasné a trvalé zábory pro staveniště</w:t>
      </w:r>
      <w:bookmarkEnd w:id="68"/>
      <w:bookmarkEnd w:id="69"/>
      <w:bookmarkEnd w:id="70"/>
      <w:bookmarkEnd w:id="71"/>
      <w:bookmarkEnd w:id="72"/>
      <w:bookmarkEnd w:id="73"/>
      <w:bookmarkEnd w:id="74"/>
    </w:p>
    <w:p w14:paraId="342E8BBE"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 xml:space="preserve">Plochy pro zařízení staveniště, plochy pro skládky materiálu a </w:t>
      </w:r>
      <w:proofErr w:type="spellStart"/>
      <w:r w:rsidRPr="0026077D">
        <w:rPr>
          <w:rFonts w:ascii="Arial Narrow" w:hAnsi="Arial Narrow"/>
          <w:sz w:val="22"/>
          <w:szCs w:val="22"/>
        </w:rPr>
        <w:t>mezideponie</w:t>
      </w:r>
      <w:proofErr w:type="spellEnd"/>
      <w:r w:rsidRPr="0026077D">
        <w:rPr>
          <w:rFonts w:ascii="Arial Narrow" w:hAnsi="Arial Narrow"/>
          <w:sz w:val="22"/>
          <w:szCs w:val="22"/>
        </w:rPr>
        <w:t xml:space="preserve"> a skládky odpadu si zajistí zhotovitel stavby v rámci své přípravy stavby. Umístění skládek i veškerého zařízení staveniště projedná zhotovitel s vlastníkem a uživatelem dotčeného pozemku a s obecním úřadem.</w:t>
      </w:r>
    </w:p>
    <w:p w14:paraId="34B65AF9" w14:textId="77777777" w:rsidR="00D0707C" w:rsidRPr="0026077D"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75" w:name="_Toc512337125"/>
      <w:bookmarkStart w:id="76" w:name="_Toc513010047"/>
      <w:bookmarkStart w:id="77" w:name="_Toc534811509"/>
      <w:bookmarkStart w:id="78" w:name="_Toc1475270"/>
      <w:bookmarkStart w:id="79" w:name="_Toc54006779"/>
      <w:bookmarkStart w:id="80" w:name="_Toc57893611"/>
      <w:bookmarkStart w:id="81" w:name="_Toc100562612"/>
      <w:r w:rsidRPr="0026077D">
        <w:rPr>
          <w:rFonts w:ascii="Arial Narrow" w:hAnsi="Arial Narrow"/>
          <w:color w:val="auto"/>
          <w:sz w:val="24"/>
          <w:szCs w:val="24"/>
        </w:rPr>
        <w:t>Maximální produkovaná množství a druhy odpadů a emisí při výstavbě, jejich likvidace</w:t>
      </w:r>
      <w:bookmarkEnd w:id="75"/>
      <w:bookmarkEnd w:id="76"/>
      <w:bookmarkEnd w:id="77"/>
      <w:bookmarkEnd w:id="78"/>
      <w:bookmarkEnd w:id="79"/>
      <w:bookmarkEnd w:id="80"/>
      <w:bookmarkEnd w:id="81"/>
    </w:p>
    <w:p w14:paraId="52CCDD7E"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Při realizaci stavby budou produkovány běžné odpady související se stavební činností. Zhotovitel bude odpady třídit a nakládat s nimi podle platných předpisů.</w:t>
      </w:r>
    </w:p>
    <w:p w14:paraId="185A1F37"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Přebytečná zemina, kterou nebude možné použít v místě stavby, bude odvezena k recyklaci.</w:t>
      </w:r>
    </w:p>
    <w:p w14:paraId="546C3ECC" w14:textId="77777777" w:rsidR="00D0707C" w:rsidRPr="00260AB4" w:rsidRDefault="00D0707C" w:rsidP="00D0707C">
      <w:pPr>
        <w:pStyle w:val="AqpText0"/>
        <w:rPr>
          <w:rFonts w:ascii="Arial Narrow" w:hAnsi="Arial Narrow"/>
          <w:sz w:val="22"/>
          <w:szCs w:val="22"/>
        </w:rPr>
      </w:pPr>
      <w:r w:rsidRPr="0026077D">
        <w:rPr>
          <w:rFonts w:ascii="Arial Narrow" w:hAnsi="Arial Narrow"/>
          <w:sz w:val="22"/>
          <w:szCs w:val="22"/>
        </w:rPr>
        <w:t xml:space="preserve">Odpad bude ukládán do přistavených kontejnerů. Přednostně bude zajištěno využití odpadů před jejich odstraněním, materiálové využití bude mít přednost před jiným využitím odpadů. Odpady budou předány pouze osobám, které jsou podle zákona o odpadech k jejich převzetí oprávněny. Při kontrolní prohlídce budou předloženy doklady o způsobu odstranění </w:t>
      </w:r>
      <w:r w:rsidRPr="00260AB4">
        <w:rPr>
          <w:rFonts w:ascii="Arial Narrow" w:hAnsi="Arial Narrow"/>
          <w:sz w:val="22"/>
          <w:szCs w:val="22"/>
        </w:rPr>
        <w:t>odpadů ze stavební činnosti, pokud jejich další využití není možné, a evidence odpadů ze stavby (přehled druhů odpadů, vč. jejich množství a způsobu naložení s těmito odpady).</w:t>
      </w:r>
    </w:p>
    <w:p w14:paraId="57B1EC54" w14:textId="77777777" w:rsidR="00D0707C" w:rsidRPr="00260AB4" w:rsidRDefault="00D0707C" w:rsidP="00D0707C">
      <w:pPr>
        <w:pStyle w:val="AqpText0"/>
        <w:rPr>
          <w:rFonts w:ascii="Arial Narrow" w:hAnsi="Arial Narrow"/>
          <w:sz w:val="22"/>
          <w:szCs w:val="22"/>
        </w:rPr>
      </w:pPr>
      <w:r w:rsidRPr="00260AB4">
        <w:rPr>
          <w:rFonts w:ascii="Arial Narrow" w:hAnsi="Arial Narrow"/>
          <w:sz w:val="22"/>
          <w:szCs w:val="22"/>
        </w:rPr>
        <w:t>Při demolici a následné manipulaci s odpady musí být mimo jiné dodrženy požadavky zákona č.258/2000 Sb., o ochraně zdraví, zákona č.185/2001 Sb., o odpadech a vyhlášky č.93/2016 Sb., katalog odpadů, vše v platném znění.</w:t>
      </w:r>
    </w:p>
    <w:p w14:paraId="5FC432A6" w14:textId="77777777" w:rsidR="00D0707C" w:rsidRPr="00260AB4"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82" w:name="_Toc512337126"/>
      <w:bookmarkStart w:id="83" w:name="_Toc513010048"/>
      <w:bookmarkStart w:id="84" w:name="_Toc534811510"/>
      <w:bookmarkStart w:id="85" w:name="_Toc1475271"/>
      <w:bookmarkStart w:id="86" w:name="_Toc54006780"/>
      <w:bookmarkStart w:id="87" w:name="_Toc57893612"/>
      <w:bookmarkStart w:id="88" w:name="_Toc100562613"/>
      <w:r w:rsidRPr="00260AB4">
        <w:rPr>
          <w:rFonts w:ascii="Arial Narrow" w:hAnsi="Arial Narrow"/>
          <w:color w:val="auto"/>
          <w:sz w:val="24"/>
          <w:szCs w:val="24"/>
        </w:rPr>
        <w:t xml:space="preserve">Bilance zemních prací, požadavky na přísun nebo </w:t>
      </w:r>
      <w:proofErr w:type="spellStart"/>
      <w:r w:rsidRPr="00260AB4">
        <w:rPr>
          <w:rFonts w:ascii="Arial Narrow" w:hAnsi="Arial Narrow"/>
          <w:color w:val="auto"/>
          <w:sz w:val="24"/>
          <w:szCs w:val="24"/>
        </w:rPr>
        <w:t>deponie</w:t>
      </w:r>
      <w:proofErr w:type="spellEnd"/>
      <w:r w:rsidRPr="00260AB4">
        <w:rPr>
          <w:rFonts w:ascii="Arial Narrow" w:hAnsi="Arial Narrow"/>
          <w:color w:val="auto"/>
          <w:sz w:val="24"/>
          <w:szCs w:val="24"/>
        </w:rPr>
        <w:t xml:space="preserve"> zemin</w:t>
      </w:r>
      <w:bookmarkEnd w:id="82"/>
      <w:bookmarkEnd w:id="83"/>
      <w:bookmarkEnd w:id="84"/>
      <w:bookmarkEnd w:id="85"/>
      <w:bookmarkEnd w:id="86"/>
      <w:bookmarkEnd w:id="87"/>
      <w:bookmarkEnd w:id="88"/>
    </w:p>
    <w:p w14:paraId="04D7E5DF" w14:textId="77777777" w:rsidR="00D0707C" w:rsidRPr="00260AB4" w:rsidRDefault="00D0707C" w:rsidP="00D0707C">
      <w:pPr>
        <w:pStyle w:val="AqpText0"/>
        <w:tabs>
          <w:tab w:val="left" w:pos="1985"/>
        </w:tabs>
        <w:rPr>
          <w:rFonts w:ascii="Arial Narrow" w:hAnsi="Arial Narrow"/>
          <w:sz w:val="22"/>
          <w:szCs w:val="22"/>
        </w:rPr>
      </w:pPr>
      <w:r w:rsidRPr="00260AB4">
        <w:rPr>
          <w:rFonts w:ascii="Arial Narrow" w:hAnsi="Arial Narrow"/>
          <w:sz w:val="22"/>
          <w:szCs w:val="22"/>
        </w:rPr>
        <w:t xml:space="preserve">Na komunikacích nebude skladován výkopek ani jiné materiály. Zhotovitel zajistí odvoz vytěžených materiálů a zemin na </w:t>
      </w:r>
      <w:proofErr w:type="spellStart"/>
      <w:r w:rsidRPr="00260AB4">
        <w:rPr>
          <w:rFonts w:ascii="Arial Narrow" w:hAnsi="Arial Narrow"/>
          <w:sz w:val="22"/>
          <w:szCs w:val="22"/>
        </w:rPr>
        <w:t>deponii</w:t>
      </w:r>
      <w:proofErr w:type="spellEnd"/>
      <w:r w:rsidRPr="00260AB4">
        <w:rPr>
          <w:rFonts w:ascii="Arial Narrow" w:hAnsi="Arial Narrow"/>
          <w:sz w:val="22"/>
          <w:szCs w:val="22"/>
        </w:rPr>
        <w:t xml:space="preserve"> a dovoz vhodného materiálu pro podsypy, obsypy a zásypy.</w:t>
      </w:r>
    </w:p>
    <w:p w14:paraId="5FB48269" w14:textId="022359CA" w:rsidR="00D0707C" w:rsidRPr="00260AB4" w:rsidRDefault="00D0707C" w:rsidP="00D0707C">
      <w:pPr>
        <w:pStyle w:val="AqpText0"/>
        <w:tabs>
          <w:tab w:val="left" w:pos="1985"/>
        </w:tabs>
        <w:rPr>
          <w:rFonts w:ascii="Arial Narrow" w:hAnsi="Arial Narrow"/>
          <w:sz w:val="22"/>
          <w:szCs w:val="22"/>
        </w:rPr>
      </w:pPr>
      <w:r w:rsidRPr="00260AB4">
        <w:rPr>
          <w:rFonts w:ascii="Arial Narrow" w:hAnsi="Arial Narrow"/>
          <w:sz w:val="22"/>
          <w:szCs w:val="22"/>
        </w:rPr>
        <w:t xml:space="preserve">V rámci přípravy stavby zhotovitel zajistí </w:t>
      </w:r>
      <w:proofErr w:type="spellStart"/>
      <w:r w:rsidRPr="00260AB4">
        <w:rPr>
          <w:rFonts w:ascii="Arial Narrow" w:hAnsi="Arial Narrow"/>
          <w:sz w:val="22"/>
          <w:szCs w:val="22"/>
        </w:rPr>
        <w:t>mezideponii</w:t>
      </w:r>
      <w:proofErr w:type="spellEnd"/>
      <w:r w:rsidRPr="00260AB4">
        <w:rPr>
          <w:rFonts w:ascii="Arial Narrow" w:hAnsi="Arial Narrow"/>
          <w:sz w:val="22"/>
          <w:szCs w:val="22"/>
        </w:rPr>
        <w:t xml:space="preserve"> a nakládání s přebytečnou vytěženou zeminou</w:t>
      </w:r>
      <w:r w:rsidR="00260AB4" w:rsidRPr="00260AB4">
        <w:rPr>
          <w:rFonts w:ascii="Arial Narrow" w:hAnsi="Arial Narrow"/>
          <w:sz w:val="22"/>
          <w:szCs w:val="22"/>
        </w:rPr>
        <w:t xml:space="preserve">, </w:t>
      </w:r>
      <w:proofErr w:type="spellStart"/>
      <w:r w:rsidR="00260AB4" w:rsidRPr="00260AB4">
        <w:rPr>
          <w:rFonts w:ascii="Arial Narrow" w:hAnsi="Arial Narrow"/>
          <w:sz w:val="22"/>
          <w:szCs w:val="22"/>
        </w:rPr>
        <w:t>mezideponie</w:t>
      </w:r>
      <w:proofErr w:type="spellEnd"/>
      <w:r w:rsidR="00260AB4" w:rsidRPr="00260AB4">
        <w:rPr>
          <w:rFonts w:ascii="Arial Narrow" w:hAnsi="Arial Narrow"/>
          <w:sz w:val="22"/>
          <w:szCs w:val="22"/>
        </w:rPr>
        <w:t xml:space="preserve"> se předpokládá v areálu </w:t>
      </w:r>
      <w:proofErr w:type="gramStart"/>
      <w:r w:rsidR="00260AB4" w:rsidRPr="00260AB4">
        <w:rPr>
          <w:rFonts w:ascii="Arial Narrow" w:hAnsi="Arial Narrow"/>
          <w:sz w:val="22"/>
          <w:szCs w:val="22"/>
        </w:rPr>
        <w:t>vodojemu.</w:t>
      </w:r>
      <w:r w:rsidRPr="00260AB4">
        <w:rPr>
          <w:rFonts w:ascii="Arial Narrow" w:hAnsi="Arial Narrow"/>
          <w:sz w:val="22"/>
          <w:szCs w:val="22"/>
        </w:rPr>
        <w:t>.</w:t>
      </w:r>
      <w:proofErr w:type="gramEnd"/>
    </w:p>
    <w:p w14:paraId="2AFBCCFD" w14:textId="77777777" w:rsidR="00D0707C" w:rsidRPr="0026077D"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89" w:name="_Toc512337127"/>
      <w:bookmarkStart w:id="90" w:name="_Toc513010049"/>
      <w:bookmarkStart w:id="91" w:name="_Toc534811511"/>
      <w:bookmarkStart w:id="92" w:name="_Toc1475272"/>
      <w:bookmarkStart w:id="93" w:name="_Toc54006781"/>
      <w:bookmarkStart w:id="94" w:name="_Toc57893613"/>
      <w:bookmarkStart w:id="95" w:name="_Toc100562614"/>
      <w:r w:rsidRPr="0026077D">
        <w:rPr>
          <w:rFonts w:ascii="Arial Narrow" w:hAnsi="Arial Narrow"/>
          <w:color w:val="auto"/>
          <w:sz w:val="24"/>
          <w:szCs w:val="24"/>
        </w:rPr>
        <w:t>Ochrana životního prostředí při výstavbě</w:t>
      </w:r>
      <w:bookmarkEnd w:id="89"/>
      <w:bookmarkEnd w:id="90"/>
      <w:bookmarkEnd w:id="91"/>
      <w:bookmarkEnd w:id="92"/>
      <w:bookmarkEnd w:id="93"/>
      <w:bookmarkEnd w:id="94"/>
      <w:bookmarkEnd w:id="95"/>
    </w:p>
    <w:p w14:paraId="18F3CD65" w14:textId="77777777" w:rsidR="00D0707C" w:rsidRPr="0026077D" w:rsidRDefault="00D0707C" w:rsidP="00D0707C">
      <w:pPr>
        <w:pStyle w:val="AqpText0"/>
        <w:rPr>
          <w:rFonts w:ascii="Arial Narrow" w:hAnsi="Arial Narrow"/>
          <w:sz w:val="22"/>
          <w:szCs w:val="22"/>
        </w:rPr>
      </w:pPr>
      <w:r w:rsidRPr="0026077D">
        <w:rPr>
          <w:rFonts w:ascii="Arial Narrow" w:hAnsi="Arial Narrow"/>
          <w:sz w:val="22"/>
          <w:szCs w:val="22"/>
        </w:rPr>
        <w:t>Během výstavby dojde ke krátkodobému zhoršení životního prostředí, kdy se předpokládá zvýšení hluku a prašnosti. Tyto dopady bude zhotovitel minimalizovat.</w:t>
      </w:r>
    </w:p>
    <w:p w14:paraId="5C1B5A1B" w14:textId="77777777" w:rsidR="00D0707C" w:rsidRPr="0026077D" w:rsidRDefault="00D0707C" w:rsidP="00D0707C">
      <w:pPr>
        <w:pStyle w:val="Zkladntextodsazen"/>
        <w:tabs>
          <w:tab w:val="num" w:pos="0"/>
        </w:tabs>
        <w:spacing w:before="120"/>
        <w:ind w:left="0"/>
      </w:pPr>
      <w:bookmarkStart w:id="96" w:name="_Toc446406149"/>
      <w:r w:rsidRPr="0026077D">
        <w:t>Zhotovitel učiní veškerá aktivní opatření pro splnění všech předpisů a pravidel pro ochranu životního prostředí. Ve vztahu k přírodě bude zhotovitel postupovat dle Zákona o ochraně přírody a krajiny č. 114/92 Sb.</w:t>
      </w:r>
    </w:p>
    <w:p w14:paraId="205CA36A" w14:textId="77777777" w:rsidR="00D0707C" w:rsidRPr="0026077D" w:rsidRDefault="00D0707C" w:rsidP="00D0707C">
      <w:pPr>
        <w:pStyle w:val="Zkladntextodsazen"/>
        <w:tabs>
          <w:tab w:val="num" w:pos="0"/>
        </w:tabs>
        <w:spacing w:before="120"/>
        <w:ind w:left="0"/>
      </w:pPr>
      <w:r w:rsidRPr="0026077D">
        <w:t>Nebude přípustné žádné znečištění v prostoru staveniště, v pracovním prostoru, nebo komunikací. Budou zavedena nezbytná bezpečnostní opatření na prevenci takovéhoto znečištění a jejich plnění bude beze zbytku vyžadováno.</w:t>
      </w:r>
    </w:p>
    <w:p w14:paraId="1CF5D8AD" w14:textId="77777777" w:rsidR="00D0707C" w:rsidRPr="0026077D" w:rsidRDefault="00D0707C" w:rsidP="00D0707C">
      <w:pPr>
        <w:pStyle w:val="Zkladntextodsazen"/>
        <w:tabs>
          <w:tab w:val="num" w:pos="0"/>
        </w:tabs>
        <w:spacing w:before="120"/>
        <w:ind w:left="0"/>
      </w:pPr>
      <w:r w:rsidRPr="0026077D">
        <w:lastRenderedPageBreak/>
        <w:t>Terén a narušené travní porosty budou obnoveny do původního stavu.</w:t>
      </w:r>
    </w:p>
    <w:p w14:paraId="1E861D0C" w14:textId="77777777" w:rsidR="00D0707C" w:rsidRPr="0026077D" w:rsidRDefault="00D0707C" w:rsidP="00D0707C">
      <w:pPr>
        <w:pStyle w:val="Nadpis2"/>
        <w:rPr>
          <w:rFonts w:ascii="Arial Narrow" w:hAnsi="Arial Narrow"/>
        </w:rPr>
      </w:pPr>
      <w:bookmarkStart w:id="97" w:name="_Toc446406144"/>
      <w:bookmarkStart w:id="98" w:name="_Toc534811512"/>
      <w:bookmarkStart w:id="99" w:name="_Toc1475273"/>
      <w:bookmarkStart w:id="100" w:name="_Toc54006782"/>
      <w:bookmarkStart w:id="101" w:name="_Toc57893614"/>
      <w:bookmarkStart w:id="102" w:name="_Toc100562615"/>
      <w:r w:rsidRPr="0026077D">
        <w:rPr>
          <w:rFonts w:ascii="Arial Narrow" w:hAnsi="Arial Narrow"/>
        </w:rPr>
        <w:t>Vlivy na obyvatelstvo</w:t>
      </w:r>
      <w:bookmarkEnd w:id="97"/>
      <w:bookmarkEnd w:id="98"/>
      <w:bookmarkEnd w:id="99"/>
      <w:bookmarkEnd w:id="100"/>
      <w:bookmarkEnd w:id="101"/>
      <w:bookmarkEnd w:id="102"/>
    </w:p>
    <w:p w14:paraId="1A1511AE" w14:textId="77777777" w:rsidR="00D0707C" w:rsidRPr="0026077D" w:rsidRDefault="00D0707C" w:rsidP="00D0707C">
      <w:pPr>
        <w:pStyle w:val="Zkladntextodsazen"/>
        <w:tabs>
          <w:tab w:val="num" w:pos="0"/>
        </w:tabs>
        <w:spacing w:before="120"/>
        <w:ind w:left="0"/>
      </w:pPr>
      <w:r w:rsidRPr="0026077D">
        <w:t>Při realizaci záměru bude z hygienického hlediska docházet dočasně k negativním vlivům, spojeným se stavební činností. Bude se jednat o zvýšenou prašnost, hluk a zplodiny ze stavebních strojů a nákladních automobilů.</w:t>
      </w:r>
    </w:p>
    <w:p w14:paraId="3553FC28" w14:textId="77777777" w:rsidR="00D0707C" w:rsidRPr="008A532D" w:rsidRDefault="00D0707C" w:rsidP="00D0707C">
      <w:pPr>
        <w:pStyle w:val="Zkladntextodsazen"/>
        <w:tabs>
          <w:tab w:val="num" w:pos="0"/>
        </w:tabs>
        <w:spacing w:before="120"/>
        <w:ind w:left="0"/>
      </w:pPr>
      <w:r w:rsidRPr="0026077D">
        <w:t xml:space="preserve">Zhotovitel použije technologické postupy výstavby a preventivní opatření, které budou minimalizovat prašnost, hluk, pach, exhalace, vibrace a další negativní vlivy výstavby na pracovníky, místní obyvatele a životní prostředí. Preventivní opatření budou </w:t>
      </w:r>
      <w:r w:rsidRPr="008A532D">
        <w:t>provedena i podél přepravních tras.</w:t>
      </w:r>
    </w:p>
    <w:p w14:paraId="71FD49FE" w14:textId="5C328ACE" w:rsidR="00D0707C" w:rsidRPr="008A532D" w:rsidRDefault="00D0707C" w:rsidP="00D0707C">
      <w:pPr>
        <w:pStyle w:val="Zkladntextodsazen"/>
        <w:tabs>
          <w:tab w:val="num" w:pos="0"/>
        </w:tabs>
        <w:spacing w:before="120"/>
        <w:ind w:left="0"/>
      </w:pPr>
      <w:r w:rsidRPr="008A532D">
        <w:t>Základním předpokladem omezení dopadů výstavby na životní prostředí je šetrný postup výstavby, vylučující zásahy mimo nezbytný prostor staveniště a pracovní pruhy.</w:t>
      </w:r>
    </w:p>
    <w:p w14:paraId="1D0C8FB5" w14:textId="18609EDA" w:rsidR="00D0707C" w:rsidRPr="008A532D" w:rsidRDefault="00D0707C" w:rsidP="00D0707C">
      <w:pPr>
        <w:pStyle w:val="Nadpis2"/>
        <w:rPr>
          <w:rFonts w:ascii="Arial Narrow" w:hAnsi="Arial Narrow"/>
        </w:rPr>
      </w:pPr>
      <w:bookmarkStart w:id="103" w:name="_Toc446406145"/>
      <w:bookmarkStart w:id="104" w:name="_Toc534811513"/>
      <w:bookmarkStart w:id="105" w:name="_Toc1475274"/>
      <w:bookmarkStart w:id="106" w:name="_Toc54006783"/>
      <w:bookmarkStart w:id="107" w:name="_Toc57893615"/>
      <w:bookmarkStart w:id="108" w:name="_Toc100562616"/>
      <w:r w:rsidRPr="008A532D">
        <w:rPr>
          <w:rFonts w:ascii="Arial Narrow" w:hAnsi="Arial Narrow"/>
        </w:rPr>
        <w:t>Stavba jako plošný, stacionární zdroj znečištění</w:t>
      </w:r>
      <w:bookmarkEnd w:id="103"/>
      <w:bookmarkEnd w:id="104"/>
      <w:bookmarkEnd w:id="105"/>
      <w:bookmarkEnd w:id="106"/>
      <w:bookmarkEnd w:id="107"/>
      <w:bookmarkEnd w:id="108"/>
    </w:p>
    <w:p w14:paraId="05F1E51B" w14:textId="77777777" w:rsidR="00D0707C" w:rsidRPr="008A532D" w:rsidRDefault="00D0707C" w:rsidP="00D0707C">
      <w:pPr>
        <w:pStyle w:val="Zkladntextodsazen"/>
        <w:spacing w:before="120"/>
        <w:ind w:left="0"/>
      </w:pPr>
      <w:r w:rsidRPr="008A532D">
        <w:t>Ve smyslu zákona č. 86/2002 Sb. o ochraně ovzduší před znečišťujícími látkami je stavbu možno chápat jako potenciální stacionární, plošný zdroj znečištění, jehož nepříznivé působení lze minimalizovat vhodnými opatřeními na přijatelnou míru.</w:t>
      </w:r>
    </w:p>
    <w:p w14:paraId="2BEEE1D3" w14:textId="77777777" w:rsidR="00D0707C" w:rsidRPr="008A532D" w:rsidRDefault="00D0707C" w:rsidP="00D0707C">
      <w:pPr>
        <w:pStyle w:val="Zkladntextodsazen"/>
        <w:spacing w:before="120"/>
        <w:ind w:left="0"/>
      </w:pPr>
      <w:r w:rsidRPr="008A532D">
        <w:t>Množství emitovaného prachu při výstavbě bude zhotovitel minimalizovat vhodnou technologií výstavby, disciplinovaností pracovníků, kropením ploch, správnou manipulací se stavebními hmotami a výkopkem.</w:t>
      </w:r>
    </w:p>
    <w:p w14:paraId="065A2B28" w14:textId="77777777" w:rsidR="00D0707C" w:rsidRPr="008A532D" w:rsidRDefault="00D0707C" w:rsidP="00D0707C">
      <w:pPr>
        <w:pStyle w:val="Nadpis2"/>
        <w:rPr>
          <w:rFonts w:ascii="Arial Narrow" w:hAnsi="Arial Narrow"/>
        </w:rPr>
      </w:pPr>
      <w:bookmarkStart w:id="109" w:name="_Toc446406146"/>
      <w:bookmarkStart w:id="110" w:name="_Toc534811514"/>
      <w:bookmarkStart w:id="111" w:name="_Toc1475275"/>
      <w:bookmarkStart w:id="112" w:name="_Toc54006784"/>
      <w:bookmarkStart w:id="113" w:name="_Toc57893616"/>
      <w:bookmarkStart w:id="114" w:name="_Toc100562617"/>
      <w:r w:rsidRPr="008A532D">
        <w:rPr>
          <w:rFonts w:ascii="Arial Narrow" w:hAnsi="Arial Narrow"/>
        </w:rPr>
        <w:t>Mobilní zdroje znečištění</w:t>
      </w:r>
      <w:bookmarkEnd w:id="109"/>
      <w:bookmarkEnd w:id="110"/>
      <w:bookmarkEnd w:id="111"/>
      <w:bookmarkEnd w:id="112"/>
      <w:bookmarkEnd w:id="113"/>
      <w:bookmarkEnd w:id="114"/>
    </w:p>
    <w:p w14:paraId="4C36464B" w14:textId="77777777" w:rsidR="00D0707C" w:rsidRPr="008A532D" w:rsidRDefault="00D0707C" w:rsidP="00D0707C">
      <w:pPr>
        <w:pStyle w:val="Zkladntextodsazen"/>
        <w:spacing w:before="120"/>
        <w:ind w:left="0"/>
      </w:pPr>
      <w:r w:rsidRPr="008A532D">
        <w:t xml:space="preserve">Určitým zdrojem znečištění ovzduší oxidy dusíku a uhlíku budou v průběhu výstavby motory mechanizačních a dopravních prostředků. </w:t>
      </w:r>
    </w:p>
    <w:p w14:paraId="59337DE4" w14:textId="77777777" w:rsidR="00D0707C" w:rsidRPr="008A532D" w:rsidRDefault="00D0707C" w:rsidP="00D0707C">
      <w:pPr>
        <w:pStyle w:val="Zkladntextodsazen"/>
        <w:spacing w:before="120"/>
        <w:ind w:left="0"/>
      </w:pPr>
      <w:r w:rsidRPr="008A532D">
        <w:t xml:space="preserve">Liniový zdroj znečištění ovzduší v době výstavby bude představovat přeprava odtěžené zeminy a demolovaného materiálu ze stavby a stavebního materiálu na stavbu. </w:t>
      </w:r>
    </w:p>
    <w:p w14:paraId="27717B15" w14:textId="77777777" w:rsidR="00D0707C" w:rsidRPr="008A532D" w:rsidRDefault="00D0707C" w:rsidP="00D0707C">
      <w:pPr>
        <w:jc w:val="both"/>
        <w:rPr>
          <w:rFonts w:ascii="Arial Narrow" w:hAnsi="Arial Narrow" w:cs="Times New Roman"/>
          <w:sz w:val="22"/>
        </w:rPr>
      </w:pPr>
      <w:r w:rsidRPr="008A532D">
        <w:rPr>
          <w:rFonts w:ascii="Arial Narrow" w:hAnsi="Arial Narrow" w:cs="Times New Roman"/>
          <w:sz w:val="22"/>
        </w:rPr>
        <w:t>V porovnání se stávajícím zatížením převážné většiny dotčených úseků komunikací se nebude jednat o zásadní přírůstek zatížení. Vliv na znečištění ovzduší (prašností a výfukovými plyny) podél dopravních tras tedy nebude nijak zásadní.</w:t>
      </w:r>
    </w:p>
    <w:p w14:paraId="478B93A5" w14:textId="77777777" w:rsidR="00D0707C" w:rsidRPr="008A532D" w:rsidRDefault="00D0707C" w:rsidP="00D0707C">
      <w:pPr>
        <w:pStyle w:val="Zkladntextodsazen"/>
        <w:spacing w:before="120"/>
        <w:ind w:left="0"/>
      </w:pPr>
      <w:r w:rsidRPr="008A532D">
        <w:t>Ochranná opatření při výstavbě:</w:t>
      </w:r>
    </w:p>
    <w:p w14:paraId="50ABF190" w14:textId="77777777" w:rsidR="00D0707C" w:rsidRPr="008A532D" w:rsidRDefault="00D0707C" w:rsidP="00D0707C">
      <w:pPr>
        <w:pStyle w:val="Zkladntextodsazen"/>
        <w:ind w:left="0"/>
      </w:pPr>
      <w:r w:rsidRPr="008A532D">
        <w:t>- všechny mechanismy, které se budou pohybovat na staveništi, musí být v dokonalém technickém stavu,</w:t>
      </w:r>
    </w:p>
    <w:p w14:paraId="6F5F0C3C" w14:textId="77777777" w:rsidR="00D0707C" w:rsidRPr="008A532D" w:rsidRDefault="00D0707C" w:rsidP="00D0707C">
      <w:pPr>
        <w:pStyle w:val="Zkladntextodsazen"/>
        <w:ind w:left="0"/>
      </w:pPr>
      <w:r w:rsidRPr="008A532D">
        <w:t>- zhotovitel zajistí, aby staveništní zařízení svými účinky - exhalacemi, prašností a zápachem - nepůsobilo na okolí nad přípustnou míru,</w:t>
      </w:r>
    </w:p>
    <w:p w14:paraId="2C653B5B" w14:textId="77777777" w:rsidR="00D0707C" w:rsidRPr="008A532D" w:rsidRDefault="00D0707C" w:rsidP="00D0707C">
      <w:pPr>
        <w:pStyle w:val="Zkladntextodsazen"/>
        <w:ind w:left="0"/>
      </w:pPr>
      <w:r w:rsidRPr="008A532D">
        <w:t>- zhotovitel bude provádět kropení při pracích, u kterých dochází k víření prachu, při bouracích pracích, omezí skladování a deponování prašných materiálů na staveništi,</w:t>
      </w:r>
    </w:p>
    <w:p w14:paraId="42A2D8B7" w14:textId="77777777" w:rsidR="00D0707C" w:rsidRPr="008A532D" w:rsidRDefault="00D0707C" w:rsidP="00D0707C">
      <w:pPr>
        <w:pStyle w:val="Zkladntextodsazen"/>
        <w:ind w:left="0"/>
      </w:pPr>
      <w:r w:rsidRPr="008A532D">
        <w:t>- zhotovitel bude zajišťovat řádnou údržbu a sjízdnost všech jím využívaných přístupových cest ke staveništím po celou dobu výstavby a zajistí účinnou techniku pro čištění vozidel před jejich výjezdem na veřejnou komunikaci,</w:t>
      </w:r>
    </w:p>
    <w:p w14:paraId="7C60C955" w14:textId="77777777" w:rsidR="00D0707C" w:rsidRPr="008A532D" w:rsidRDefault="00D0707C" w:rsidP="00D0707C">
      <w:pPr>
        <w:pStyle w:val="Zkladntextodsazen"/>
        <w:ind w:left="0"/>
      </w:pPr>
      <w:r w:rsidRPr="008A532D">
        <w:t>- správnou organizací výstavby zhotovitel minimalizuje pojezdy mechanismů a těžké techniky po veřejných komunikacích.</w:t>
      </w:r>
    </w:p>
    <w:p w14:paraId="2818AE74" w14:textId="77777777" w:rsidR="00D0707C" w:rsidRPr="00167DCE" w:rsidRDefault="00D0707C" w:rsidP="00D0707C">
      <w:pPr>
        <w:pStyle w:val="Nadpis2"/>
        <w:rPr>
          <w:rFonts w:ascii="Arial Narrow" w:hAnsi="Arial Narrow"/>
        </w:rPr>
      </w:pPr>
      <w:bookmarkStart w:id="115" w:name="_Toc446406147"/>
      <w:bookmarkStart w:id="116" w:name="_Toc534811515"/>
      <w:bookmarkStart w:id="117" w:name="_Toc1475276"/>
      <w:bookmarkStart w:id="118" w:name="_Toc54006785"/>
      <w:bookmarkStart w:id="119" w:name="_Toc57893617"/>
      <w:bookmarkStart w:id="120" w:name="_Toc100562618"/>
      <w:r w:rsidRPr="00167DCE">
        <w:rPr>
          <w:rFonts w:ascii="Arial Narrow" w:hAnsi="Arial Narrow"/>
        </w:rPr>
        <w:t>Vlivy na hlukovou situaci</w:t>
      </w:r>
      <w:bookmarkEnd w:id="115"/>
      <w:bookmarkEnd w:id="116"/>
      <w:bookmarkEnd w:id="117"/>
      <w:bookmarkEnd w:id="118"/>
      <w:bookmarkEnd w:id="119"/>
      <w:bookmarkEnd w:id="120"/>
      <w:r w:rsidRPr="00167DCE">
        <w:rPr>
          <w:rFonts w:ascii="Arial Narrow" w:hAnsi="Arial Narrow"/>
        </w:rPr>
        <w:t xml:space="preserve"> </w:t>
      </w:r>
    </w:p>
    <w:p w14:paraId="55E95342" w14:textId="77777777" w:rsidR="00D0707C" w:rsidRPr="00167DCE" w:rsidRDefault="00D0707C" w:rsidP="00D0707C">
      <w:pPr>
        <w:pStyle w:val="Zkladntextodsazen"/>
        <w:spacing w:before="120"/>
        <w:ind w:left="0"/>
      </w:pPr>
      <w:r w:rsidRPr="00167DCE">
        <w:t>V době výstavby je možno v blízkosti staveniště očekávat dočasné zhoršení hlukové situace hlukovými emisemi stavebních strojů a vozidel obsluhujících stavbu.</w:t>
      </w:r>
    </w:p>
    <w:p w14:paraId="732BF0E0" w14:textId="77777777" w:rsidR="00D0707C" w:rsidRPr="00167DCE" w:rsidRDefault="00D0707C" w:rsidP="00D0707C">
      <w:pPr>
        <w:pStyle w:val="Zkladntextodsazen"/>
        <w:spacing w:before="120"/>
        <w:ind w:left="0"/>
      </w:pPr>
      <w:r w:rsidRPr="00167DCE">
        <w:t>Ochranná opatření při výstavbě:</w:t>
      </w:r>
    </w:p>
    <w:p w14:paraId="77C4C2C6" w14:textId="77777777" w:rsidR="00D0707C" w:rsidRPr="00167DCE" w:rsidRDefault="00D0707C" w:rsidP="00D0707C">
      <w:pPr>
        <w:pStyle w:val="Zkladntextodsazen"/>
        <w:ind w:left="0"/>
      </w:pPr>
      <w:r w:rsidRPr="00167DCE">
        <w:t xml:space="preserve">- hlučná zařízení na staveništi (např. kompresory) je třeba stínit mobilními akustickými zástěnami </w:t>
      </w:r>
    </w:p>
    <w:p w14:paraId="52711A71" w14:textId="77777777" w:rsidR="00D0707C" w:rsidRPr="00167DCE" w:rsidRDefault="00D0707C" w:rsidP="00D0707C">
      <w:pPr>
        <w:pStyle w:val="Zkladntextodsazen"/>
        <w:ind w:left="0"/>
      </w:pPr>
      <w:r w:rsidRPr="00167DCE">
        <w:t>- další opatření jsou uvedena v kapitole výše</w:t>
      </w:r>
    </w:p>
    <w:p w14:paraId="58104C46" w14:textId="77777777" w:rsidR="00D0707C" w:rsidRPr="00B472D4" w:rsidRDefault="00D0707C" w:rsidP="00D0707C">
      <w:pPr>
        <w:pStyle w:val="Nadpis2"/>
        <w:rPr>
          <w:rFonts w:ascii="Arial Narrow" w:hAnsi="Arial Narrow"/>
        </w:rPr>
      </w:pPr>
      <w:bookmarkStart w:id="121" w:name="_Toc534811516"/>
      <w:bookmarkStart w:id="122" w:name="_Toc1475277"/>
      <w:bookmarkStart w:id="123" w:name="_Toc54006786"/>
      <w:bookmarkStart w:id="124" w:name="_Toc57893618"/>
      <w:bookmarkStart w:id="125" w:name="_Toc100562619"/>
      <w:r w:rsidRPr="00B472D4">
        <w:rPr>
          <w:rFonts w:ascii="Arial Narrow" w:hAnsi="Arial Narrow"/>
        </w:rPr>
        <w:lastRenderedPageBreak/>
        <w:t>Vlivy na vodu</w:t>
      </w:r>
      <w:bookmarkEnd w:id="96"/>
      <w:bookmarkEnd w:id="121"/>
      <w:bookmarkEnd w:id="122"/>
      <w:bookmarkEnd w:id="123"/>
      <w:bookmarkEnd w:id="124"/>
      <w:bookmarkEnd w:id="125"/>
    </w:p>
    <w:p w14:paraId="044AF080" w14:textId="77777777" w:rsidR="00D0707C" w:rsidRPr="00B472D4" w:rsidRDefault="00D0707C" w:rsidP="00D0707C">
      <w:pPr>
        <w:pStyle w:val="Zkladntextodsazen"/>
        <w:spacing w:before="120"/>
        <w:ind w:left="0"/>
      </w:pPr>
      <w:r w:rsidRPr="00B472D4">
        <w:t>K zásadnímu ohrožení jakosti vod v souvislosti s prováděním výstavby nedojde. Zhotovitel bude dodržovat základní preventivní opatření k vyloučení možnosti vzniku ekologické havárie v důsledku úniku ropných látek z mechanizačních a dopravních prostředků stavby do prostředí.</w:t>
      </w:r>
    </w:p>
    <w:p w14:paraId="49F91486" w14:textId="77777777" w:rsidR="00D0707C" w:rsidRPr="00B472D4" w:rsidRDefault="00D0707C" w:rsidP="00D0707C">
      <w:pPr>
        <w:pStyle w:val="Zkladntextodsazen"/>
        <w:spacing w:before="120"/>
        <w:ind w:left="0"/>
      </w:pPr>
      <w:r w:rsidRPr="00B472D4">
        <w:t>Ochranná opatření při výstavbě:</w:t>
      </w:r>
    </w:p>
    <w:p w14:paraId="73953118" w14:textId="77777777" w:rsidR="00D0707C" w:rsidRPr="00B472D4" w:rsidRDefault="00D0707C" w:rsidP="00D0707C">
      <w:pPr>
        <w:pStyle w:val="Zkladntextodsazen"/>
        <w:ind w:left="993" w:hanging="284"/>
      </w:pPr>
      <w:r w:rsidRPr="00B472D4">
        <w:t xml:space="preserve">- </w:t>
      </w:r>
      <w:r w:rsidRPr="00B472D4">
        <w:tab/>
        <w:t xml:space="preserve">všechny mechanismy na staveništi musí být v dokonalém technickém stavu; nezbytná bude kontrola zejména z hlediska možných úkapů ropných látek (vany); je třeba zajistit stavební plochy a splachy z nich sbírat s předčištěním </w:t>
      </w:r>
      <w:proofErr w:type="spellStart"/>
      <w:r w:rsidRPr="00B472D4">
        <w:t>lapolem</w:t>
      </w:r>
      <w:proofErr w:type="spellEnd"/>
      <w:r w:rsidRPr="00B472D4">
        <w:t xml:space="preserve"> u ploch pro stání vozidel a balený </w:t>
      </w:r>
      <w:proofErr w:type="spellStart"/>
      <w:r w:rsidRPr="00B472D4">
        <w:t>vapex</w:t>
      </w:r>
      <w:proofErr w:type="spellEnd"/>
      <w:r w:rsidRPr="00B472D4">
        <w:t xml:space="preserve"> a zajistit odběry vzorků a odpovídající likvidaci případných odpadních a znečištěných vod,</w:t>
      </w:r>
    </w:p>
    <w:p w14:paraId="3D894C72" w14:textId="77777777" w:rsidR="00D0707C" w:rsidRPr="00B472D4" w:rsidRDefault="00D0707C" w:rsidP="00D0707C">
      <w:pPr>
        <w:pStyle w:val="Zkladntextodsazen"/>
        <w:ind w:left="993" w:hanging="284"/>
      </w:pPr>
      <w:r w:rsidRPr="00B472D4">
        <w:t xml:space="preserve">- </w:t>
      </w:r>
      <w:r w:rsidRPr="00B472D4">
        <w:tab/>
        <w:t>ve stavebních mechanismech se budou použity ekologicky šetrná mazadla a oleje a biologicky odbouratelné hydraulické kapaliny</w:t>
      </w:r>
    </w:p>
    <w:p w14:paraId="57468C73" w14:textId="77777777" w:rsidR="00D0707C" w:rsidRPr="00B472D4" w:rsidRDefault="00D0707C" w:rsidP="00D0707C">
      <w:pPr>
        <w:pStyle w:val="Zkladntextodsazen"/>
        <w:ind w:left="993" w:hanging="284"/>
      </w:pPr>
      <w:r w:rsidRPr="00B472D4">
        <w:t xml:space="preserve">- </w:t>
      </w:r>
      <w:r w:rsidRPr="00B472D4">
        <w:tab/>
        <w:t>zhotovitel pro výstavbu vypracuje plán havarijních opatření pro případ havarijního úniku látek škodlivých vodám podle zákona o vodách, s jehož obsahem budou seznámeni všichni pracovníci stavby,</w:t>
      </w:r>
    </w:p>
    <w:p w14:paraId="48870C37" w14:textId="77777777" w:rsidR="00D0707C" w:rsidRPr="00B472D4" w:rsidRDefault="00D0707C" w:rsidP="00D0707C">
      <w:pPr>
        <w:pStyle w:val="Zkladntextodsazen"/>
        <w:ind w:left="993" w:hanging="284"/>
      </w:pPr>
      <w:r w:rsidRPr="00B472D4">
        <w:t xml:space="preserve">- </w:t>
      </w:r>
      <w:r w:rsidRPr="00B472D4">
        <w:tab/>
        <w:t>v případě havárie bude postupovat podle pokynů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14:paraId="7FEC7E28" w14:textId="77777777" w:rsidR="00D0707C" w:rsidRPr="00B472D4" w:rsidRDefault="00D0707C" w:rsidP="00D0707C">
      <w:pPr>
        <w:pStyle w:val="Nadpis2"/>
        <w:rPr>
          <w:rFonts w:ascii="Arial Narrow" w:hAnsi="Arial Narrow"/>
        </w:rPr>
      </w:pPr>
      <w:bookmarkStart w:id="126" w:name="_Toc446406150"/>
      <w:bookmarkStart w:id="127" w:name="_Toc534811517"/>
      <w:bookmarkStart w:id="128" w:name="_Toc1475278"/>
      <w:bookmarkStart w:id="129" w:name="_Toc54006787"/>
      <w:bookmarkStart w:id="130" w:name="_Toc57893619"/>
      <w:bookmarkStart w:id="131" w:name="_Toc100562620"/>
      <w:r w:rsidRPr="00B472D4">
        <w:rPr>
          <w:rFonts w:ascii="Arial Narrow" w:hAnsi="Arial Narrow"/>
        </w:rPr>
        <w:t>Vlivy na půdu</w:t>
      </w:r>
      <w:bookmarkEnd w:id="126"/>
      <w:bookmarkEnd w:id="127"/>
      <w:bookmarkEnd w:id="128"/>
      <w:bookmarkEnd w:id="129"/>
      <w:bookmarkEnd w:id="130"/>
      <w:bookmarkEnd w:id="131"/>
    </w:p>
    <w:p w14:paraId="2EB0BF1E" w14:textId="77777777" w:rsidR="00D0707C" w:rsidRPr="00B472D4" w:rsidRDefault="00D0707C" w:rsidP="00D0707C">
      <w:pPr>
        <w:pStyle w:val="Zkladntextodsazen"/>
        <w:spacing w:before="120"/>
        <w:ind w:left="0"/>
      </w:pPr>
      <w:r w:rsidRPr="00B472D4">
        <w:t>V rámci přípravy stavby zhotovitel zajistí nakládání s přebytečnými vytěženými zeminami (projedná a smluvně zajistí budoucí odbyt vytěžených zemin a zpracuje optimalizaci dopravy vytěžených zemin do míst jejich následného využití).</w:t>
      </w:r>
    </w:p>
    <w:p w14:paraId="4DA09BAB" w14:textId="77777777" w:rsidR="00D0707C" w:rsidRPr="00B472D4" w:rsidRDefault="00D0707C" w:rsidP="00D0707C">
      <w:pPr>
        <w:pStyle w:val="Zkladntextodsazen"/>
        <w:spacing w:before="120"/>
        <w:ind w:left="0"/>
      </w:pPr>
      <w:r w:rsidRPr="00B472D4">
        <w:t>Ochranná opatření při výstavbě jsou popsána v předchozí kapitole.</w:t>
      </w:r>
    </w:p>
    <w:p w14:paraId="2580CAAF" w14:textId="77777777" w:rsidR="00D0707C" w:rsidRPr="00B472D4" w:rsidRDefault="00D0707C" w:rsidP="00D0707C">
      <w:pPr>
        <w:pStyle w:val="Nadpis2"/>
        <w:rPr>
          <w:rFonts w:ascii="Arial Narrow" w:hAnsi="Arial Narrow"/>
        </w:rPr>
      </w:pPr>
      <w:bookmarkStart w:id="132" w:name="_Toc446406151"/>
      <w:bookmarkStart w:id="133" w:name="_Toc534811518"/>
      <w:bookmarkStart w:id="134" w:name="_Toc1475279"/>
      <w:bookmarkStart w:id="135" w:name="_Toc54006788"/>
      <w:bookmarkStart w:id="136" w:name="_Toc57893620"/>
      <w:bookmarkStart w:id="137" w:name="_Toc100562621"/>
      <w:r w:rsidRPr="00B472D4">
        <w:rPr>
          <w:rFonts w:ascii="Arial Narrow" w:hAnsi="Arial Narrow"/>
        </w:rPr>
        <w:t>Vlivy na floru a faunu</w:t>
      </w:r>
      <w:bookmarkEnd w:id="132"/>
      <w:bookmarkEnd w:id="133"/>
      <w:bookmarkEnd w:id="134"/>
      <w:bookmarkEnd w:id="135"/>
      <w:bookmarkEnd w:id="136"/>
      <w:bookmarkEnd w:id="137"/>
    </w:p>
    <w:p w14:paraId="58EC7410" w14:textId="77777777" w:rsidR="00D0707C" w:rsidRPr="00B472D4" w:rsidRDefault="00D0707C" w:rsidP="00D0707C">
      <w:pPr>
        <w:pStyle w:val="Zkladntextodsazen"/>
        <w:spacing w:before="120"/>
        <w:ind w:left="0"/>
      </w:pPr>
      <w:r w:rsidRPr="00B472D4">
        <w:t>Ochranná opatření při výstavbě:</w:t>
      </w:r>
    </w:p>
    <w:p w14:paraId="022D7783" w14:textId="77777777" w:rsidR="00D0707C" w:rsidRPr="00B472D4" w:rsidRDefault="00D0707C" w:rsidP="00D0707C">
      <w:pPr>
        <w:pStyle w:val="Zkladntextodsazen"/>
        <w:ind w:left="993" w:hanging="284"/>
      </w:pPr>
      <w:r w:rsidRPr="00B472D4">
        <w:t xml:space="preserve">- </w:t>
      </w:r>
      <w:r w:rsidRPr="00B472D4">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B472D4">
          <w:t>2 cm</w:t>
        </w:r>
      </w:smartTag>
      <w:r w:rsidRPr="00B472D4">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B472D4">
          <w:t>2,0 m</w:t>
        </w:r>
      </w:smartTag>
      <w:r w:rsidRPr="00B472D4">
        <w:t xml:space="preserve"> připevněným bez poškození stromu, bednění nesmí být osazeno na kořenové náběhy, větve ohrožené stavebními mechanismy budou nahoru vyvázány, místa úvazků budou podložena. Stavební výkopy v kořenovém prostoru nesmějí být dlouhodobě odkryté. Výkopový a zásypový stavební materiál nesmí být ukládán ke stromům,</w:t>
      </w:r>
    </w:p>
    <w:p w14:paraId="254E8D12" w14:textId="77777777" w:rsidR="00D0707C" w:rsidRPr="00B472D4" w:rsidRDefault="00D0707C" w:rsidP="00D0707C">
      <w:pPr>
        <w:pStyle w:val="Zkladntextodsazen"/>
        <w:ind w:left="993" w:hanging="284"/>
      </w:pPr>
      <w:r w:rsidRPr="00B472D4">
        <w:t xml:space="preserve">- </w:t>
      </w:r>
      <w:r w:rsidRPr="00B472D4">
        <w:tab/>
        <w:t>po ukončení stavby budou ihned odstraněna všechna zařízení stavenišť i jiná navazující zařízení a stavbou dotčené plochy budou obratem rekultivovány osetím,</w:t>
      </w:r>
    </w:p>
    <w:p w14:paraId="5186B306" w14:textId="77777777" w:rsidR="00D0707C" w:rsidRPr="00B472D4" w:rsidRDefault="00D0707C" w:rsidP="00D0707C">
      <w:pPr>
        <w:pStyle w:val="Zkladntextodsazen"/>
        <w:ind w:left="993" w:hanging="284"/>
      </w:pPr>
      <w:r w:rsidRPr="00B472D4">
        <w:t xml:space="preserve">- </w:t>
      </w:r>
      <w:r w:rsidRPr="00B472D4">
        <w:tab/>
        <w:t>zhotovitel zajistí pěstební péči o dřeviny a systém údržby zatravněných ploch</w:t>
      </w:r>
    </w:p>
    <w:p w14:paraId="7ACC441D" w14:textId="77777777" w:rsidR="00D0707C" w:rsidRPr="00B472D4"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138" w:name="_Toc512337128"/>
      <w:bookmarkStart w:id="139" w:name="_Toc513010050"/>
      <w:bookmarkStart w:id="140" w:name="_Toc534811519"/>
      <w:bookmarkStart w:id="141" w:name="_Toc1475280"/>
      <w:bookmarkStart w:id="142" w:name="_Toc54006789"/>
      <w:bookmarkStart w:id="143" w:name="_Toc57893621"/>
      <w:bookmarkStart w:id="144" w:name="_Toc100562622"/>
      <w:r w:rsidRPr="00B472D4">
        <w:rPr>
          <w:rFonts w:ascii="Arial Narrow" w:hAnsi="Arial Narrow"/>
          <w:color w:val="auto"/>
          <w:sz w:val="24"/>
          <w:szCs w:val="24"/>
        </w:rPr>
        <w:t>Zásady bezpečnosti a ochrany zdraví při práci na staveništi</w:t>
      </w:r>
      <w:bookmarkEnd w:id="138"/>
      <w:bookmarkEnd w:id="139"/>
      <w:bookmarkEnd w:id="140"/>
      <w:bookmarkEnd w:id="141"/>
      <w:bookmarkEnd w:id="142"/>
      <w:bookmarkEnd w:id="143"/>
      <w:bookmarkEnd w:id="144"/>
    </w:p>
    <w:p w14:paraId="095E1941" w14:textId="77777777" w:rsidR="00D0707C" w:rsidRPr="00B472D4" w:rsidRDefault="00D0707C" w:rsidP="00D0707C">
      <w:pPr>
        <w:pStyle w:val="AqpText0"/>
        <w:tabs>
          <w:tab w:val="left" w:pos="1985"/>
        </w:tabs>
        <w:rPr>
          <w:rFonts w:ascii="Arial Narrow" w:hAnsi="Arial Narrow"/>
          <w:sz w:val="22"/>
          <w:szCs w:val="22"/>
        </w:rPr>
      </w:pPr>
      <w:r w:rsidRPr="00B472D4">
        <w:rPr>
          <w:rFonts w:ascii="Arial Narrow" w:hAnsi="Arial Narrow"/>
          <w:sz w:val="22"/>
          <w:szCs w:val="22"/>
        </w:rPr>
        <w:t>Při výstavbě bude zhotovitel dbát dod</w:t>
      </w:r>
      <w:bookmarkStart w:id="145" w:name="_GoBack"/>
      <w:bookmarkEnd w:id="145"/>
      <w:r w:rsidRPr="00B472D4">
        <w:rPr>
          <w:rFonts w:ascii="Arial Narrow" w:hAnsi="Arial Narrow"/>
          <w:sz w:val="22"/>
          <w:szCs w:val="22"/>
        </w:rPr>
        <w:t>ržení požadavků na pracoviště a na bezpečnost a ochranu zdraví při práci podle platných předpisů, především nařízení vlády č. 101/2005 Sb., zákona č. 309/2006 Sb., nařízení vlády č. 591/2006 Sb.</w:t>
      </w:r>
    </w:p>
    <w:p w14:paraId="79FB8AE2" w14:textId="2BC1982D" w:rsidR="00D0707C" w:rsidRPr="00B472D4" w:rsidRDefault="00D0707C" w:rsidP="00D0707C">
      <w:pPr>
        <w:pStyle w:val="AqpText0"/>
        <w:tabs>
          <w:tab w:val="left" w:pos="1985"/>
        </w:tabs>
        <w:rPr>
          <w:rFonts w:ascii="Arial Narrow" w:hAnsi="Arial Narrow"/>
          <w:sz w:val="22"/>
          <w:szCs w:val="22"/>
        </w:rPr>
      </w:pPr>
      <w:r w:rsidRPr="00B472D4">
        <w:rPr>
          <w:rFonts w:ascii="Arial Narrow" w:hAnsi="Arial Narrow"/>
          <w:sz w:val="22"/>
          <w:szCs w:val="22"/>
        </w:rPr>
        <w:t>Návrh plánu BOZP je s</w:t>
      </w:r>
      <w:r w:rsidR="00B472D4">
        <w:rPr>
          <w:rFonts w:ascii="Arial Narrow" w:hAnsi="Arial Narrow"/>
          <w:sz w:val="22"/>
          <w:szCs w:val="22"/>
        </w:rPr>
        <w:t xml:space="preserve">oučástí dokumentace, </w:t>
      </w:r>
      <w:proofErr w:type="gramStart"/>
      <w:r w:rsidR="00B472D4">
        <w:rPr>
          <w:rFonts w:ascii="Arial Narrow" w:hAnsi="Arial Narrow"/>
          <w:sz w:val="22"/>
          <w:szCs w:val="22"/>
        </w:rPr>
        <w:t>příloha F.4</w:t>
      </w:r>
      <w:r w:rsidRPr="00B472D4">
        <w:rPr>
          <w:rFonts w:ascii="Arial Narrow" w:hAnsi="Arial Narrow"/>
          <w:sz w:val="22"/>
          <w:szCs w:val="22"/>
        </w:rPr>
        <w:t>.</w:t>
      </w:r>
      <w:proofErr w:type="gramEnd"/>
    </w:p>
    <w:p w14:paraId="420BE9C0" w14:textId="77777777" w:rsidR="00D0707C" w:rsidRPr="00B472D4" w:rsidRDefault="00D0707C" w:rsidP="00D0707C">
      <w:pPr>
        <w:pStyle w:val="Nadpis1"/>
        <w:keepNext w:val="0"/>
        <w:tabs>
          <w:tab w:val="clear" w:pos="432"/>
          <w:tab w:val="num" w:pos="540"/>
        </w:tabs>
        <w:spacing w:before="120" w:after="0"/>
        <w:ind w:left="539" w:hanging="539"/>
        <w:rPr>
          <w:rFonts w:ascii="Arial Narrow" w:hAnsi="Arial Narrow"/>
          <w:i/>
          <w:color w:val="auto"/>
          <w:sz w:val="24"/>
          <w:szCs w:val="24"/>
        </w:rPr>
      </w:pPr>
      <w:bookmarkStart w:id="146" w:name="_Toc512337129"/>
      <w:bookmarkStart w:id="147" w:name="_Toc513010051"/>
      <w:bookmarkStart w:id="148" w:name="_Toc534811520"/>
      <w:bookmarkStart w:id="149" w:name="_Toc1475281"/>
      <w:bookmarkStart w:id="150" w:name="_Toc54006790"/>
      <w:bookmarkStart w:id="151" w:name="_Toc57893622"/>
      <w:bookmarkStart w:id="152" w:name="_Toc100562623"/>
      <w:r w:rsidRPr="00B472D4">
        <w:rPr>
          <w:rFonts w:ascii="Arial Narrow" w:hAnsi="Arial Narrow"/>
          <w:color w:val="auto"/>
          <w:sz w:val="24"/>
          <w:szCs w:val="24"/>
        </w:rPr>
        <w:t>Úpravy pro bezbariérové užívání výstavbou dotčených staveb</w:t>
      </w:r>
      <w:bookmarkEnd w:id="146"/>
      <w:bookmarkEnd w:id="147"/>
      <w:bookmarkEnd w:id="148"/>
      <w:bookmarkEnd w:id="149"/>
      <w:bookmarkEnd w:id="150"/>
      <w:bookmarkEnd w:id="151"/>
      <w:bookmarkEnd w:id="152"/>
    </w:p>
    <w:p w14:paraId="5E134915" w14:textId="77777777" w:rsidR="00D0707C" w:rsidRPr="00B472D4" w:rsidRDefault="00D0707C" w:rsidP="00D0707C">
      <w:pPr>
        <w:pStyle w:val="AqpText0"/>
        <w:tabs>
          <w:tab w:val="left" w:pos="1985"/>
        </w:tabs>
        <w:rPr>
          <w:rFonts w:ascii="Arial Narrow" w:hAnsi="Arial Narrow"/>
          <w:sz w:val="22"/>
          <w:szCs w:val="22"/>
        </w:rPr>
      </w:pPr>
      <w:r w:rsidRPr="00B472D4">
        <w:rPr>
          <w:rFonts w:ascii="Arial Narrow" w:hAnsi="Arial Narrow"/>
          <w:i/>
          <w:sz w:val="22"/>
          <w:szCs w:val="22"/>
        </w:rPr>
        <w:t>Při výstavbě zhotovitel zajistí oplocení staveniště a náležité zabezpečení staveniště</w:t>
      </w:r>
      <w:r w:rsidRPr="00B472D4">
        <w:rPr>
          <w:rFonts w:ascii="Arial Narrow" w:hAnsi="Arial Narrow"/>
          <w:sz w:val="22"/>
          <w:szCs w:val="22"/>
        </w:rPr>
        <w:t xml:space="preserve"> – ohrazení výkopů a osvětlení s ohledem na bezpečnost všech osob, které se mohou na staveništi vyskytovat. </w:t>
      </w:r>
    </w:p>
    <w:p w14:paraId="17569E24" w14:textId="77777777" w:rsidR="00D0707C" w:rsidRPr="00391CCF"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153" w:name="_Toc512337131"/>
      <w:bookmarkStart w:id="154" w:name="_Toc513010053"/>
      <w:bookmarkStart w:id="155" w:name="_Toc534811522"/>
      <w:bookmarkStart w:id="156" w:name="_Toc1475283"/>
      <w:bookmarkStart w:id="157" w:name="_Toc54006792"/>
      <w:bookmarkStart w:id="158" w:name="_Toc57893624"/>
      <w:bookmarkStart w:id="159" w:name="_Toc100562624"/>
      <w:r w:rsidRPr="00391CCF">
        <w:rPr>
          <w:rFonts w:ascii="Arial Narrow" w:hAnsi="Arial Narrow"/>
          <w:color w:val="auto"/>
          <w:sz w:val="24"/>
          <w:szCs w:val="24"/>
        </w:rPr>
        <w:lastRenderedPageBreak/>
        <w:t>Stanovení speciálních podmínek pro provádění stavby</w:t>
      </w:r>
      <w:bookmarkEnd w:id="153"/>
      <w:bookmarkEnd w:id="154"/>
      <w:bookmarkEnd w:id="155"/>
      <w:bookmarkEnd w:id="156"/>
      <w:bookmarkEnd w:id="157"/>
      <w:bookmarkEnd w:id="158"/>
      <w:bookmarkEnd w:id="159"/>
    </w:p>
    <w:p w14:paraId="3C59825C" w14:textId="77777777" w:rsidR="00391CCF" w:rsidRPr="00391CCF" w:rsidRDefault="00391CCF" w:rsidP="00391CCF">
      <w:pPr>
        <w:pStyle w:val="AqpText0"/>
        <w:rPr>
          <w:rFonts w:ascii="Arial Narrow" w:hAnsi="Arial Narrow"/>
          <w:sz w:val="22"/>
          <w:szCs w:val="22"/>
        </w:rPr>
      </w:pPr>
      <w:bookmarkStart w:id="160" w:name="_Toc512337132"/>
      <w:bookmarkStart w:id="161" w:name="_Toc513010054"/>
      <w:r w:rsidRPr="00391CCF">
        <w:rPr>
          <w:rFonts w:ascii="Arial Narrow" w:hAnsi="Arial Narrow"/>
          <w:sz w:val="22"/>
          <w:szCs w:val="22"/>
        </w:rPr>
        <w:t>Převážná většina prací při výstavbě bude prováděna při zachování provozu stávajícího vodojemu a bude tedy náročná na organizaci práce a spolupráci s provozovatelem.</w:t>
      </w:r>
    </w:p>
    <w:p w14:paraId="50EAC73B" w14:textId="77777777" w:rsidR="00391CCF" w:rsidRPr="00D90AC2" w:rsidRDefault="00391CCF" w:rsidP="00391CCF">
      <w:pPr>
        <w:pStyle w:val="AqpText0"/>
        <w:rPr>
          <w:rFonts w:ascii="Arial Narrow" w:hAnsi="Arial Narrow"/>
          <w:sz w:val="22"/>
          <w:szCs w:val="22"/>
        </w:rPr>
      </w:pPr>
      <w:r w:rsidRPr="00391CCF">
        <w:rPr>
          <w:rFonts w:ascii="Arial Narrow" w:hAnsi="Arial Narrow"/>
          <w:sz w:val="22"/>
          <w:szCs w:val="22"/>
        </w:rPr>
        <w:t>Zhotovitel bude při výstavbě postupovat tak, aby minimalizoval počet odstávek a dobu trvání odstávek.</w:t>
      </w:r>
    </w:p>
    <w:p w14:paraId="59EA0B08" w14:textId="77777777" w:rsidR="00391CCF" w:rsidRPr="00D90AC2" w:rsidRDefault="00391CCF" w:rsidP="00391CCF">
      <w:pPr>
        <w:pStyle w:val="AqpText0"/>
        <w:rPr>
          <w:rFonts w:ascii="Arial Narrow" w:hAnsi="Arial Narrow"/>
          <w:sz w:val="22"/>
          <w:szCs w:val="22"/>
        </w:rPr>
      </w:pPr>
      <w:r w:rsidRPr="00D90AC2">
        <w:rPr>
          <w:rFonts w:ascii="Arial Narrow" w:hAnsi="Arial Narrow"/>
          <w:sz w:val="22"/>
          <w:szCs w:val="22"/>
        </w:rPr>
        <w:t>Všechny odstávky a přerušení zásobování pitnou vodou zhotovitel v dostatečném předstihu (min. 25 dnů předem) dohodne s provozovatelem. Bez písemného souhlasu provozovatele zhotovitel neprovede žádnou odstávku vodovodu.</w:t>
      </w:r>
    </w:p>
    <w:p w14:paraId="02B621A1" w14:textId="77777777" w:rsidR="00391CCF" w:rsidRPr="00D90AC2" w:rsidRDefault="00391CCF" w:rsidP="00391CCF">
      <w:pPr>
        <w:pStyle w:val="AqpText0"/>
        <w:rPr>
          <w:rStyle w:val="AqpPodtr"/>
          <w:rFonts w:ascii="Arial Narrow" w:hAnsi="Arial Narrow"/>
          <w:sz w:val="22"/>
          <w:szCs w:val="22"/>
        </w:rPr>
      </w:pPr>
      <w:r w:rsidRPr="00D90AC2">
        <w:rPr>
          <w:rStyle w:val="AqpPodtr"/>
          <w:rFonts w:ascii="Arial Narrow" w:hAnsi="Arial Narrow"/>
          <w:sz w:val="22"/>
          <w:szCs w:val="22"/>
        </w:rPr>
        <w:t>Požadavky na provádění prací pro minimalizaci odstávek</w:t>
      </w:r>
    </w:p>
    <w:p w14:paraId="2034CA4C" w14:textId="77777777" w:rsidR="00391CCF" w:rsidRPr="00D90AC2" w:rsidRDefault="00391CCF" w:rsidP="00391CCF">
      <w:pPr>
        <w:pStyle w:val="AqpText0"/>
        <w:rPr>
          <w:rFonts w:ascii="Arial Narrow" w:hAnsi="Arial Narrow"/>
          <w:sz w:val="22"/>
          <w:szCs w:val="22"/>
        </w:rPr>
      </w:pPr>
      <w:r w:rsidRPr="00D90AC2">
        <w:rPr>
          <w:rFonts w:ascii="Arial Narrow" w:hAnsi="Arial Narrow"/>
          <w:sz w:val="22"/>
          <w:szCs w:val="22"/>
        </w:rPr>
        <w:t>Rekonstrukce vodojemu a strojně-technologického vybavení bude probíhat při běžném provozu stávajícího vodovodu – musí být zajištěno zásobování spotřebišť pitnou vodou.</w:t>
      </w:r>
    </w:p>
    <w:p w14:paraId="244190EB" w14:textId="17EEFCCF" w:rsidR="00391CCF" w:rsidRPr="00D90AC2" w:rsidRDefault="00391CCF" w:rsidP="00391CCF">
      <w:pPr>
        <w:pStyle w:val="AqpText0"/>
        <w:rPr>
          <w:rFonts w:ascii="Arial Narrow" w:hAnsi="Arial Narrow"/>
          <w:sz w:val="22"/>
          <w:szCs w:val="22"/>
        </w:rPr>
      </w:pPr>
      <w:r w:rsidRPr="00D90AC2">
        <w:rPr>
          <w:rFonts w:ascii="Arial Narrow" w:hAnsi="Arial Narrow"/>
          <w:sz w:val="22"/>
          <w:szCs w:val="22"/>
        </w:rPr>
        <w:t xml:space="preserve">Výměny potrubní </w:t>
      </w:r>
      <w:r>
        <w:rPr>
          <w:rFonts w:ascii="Arial Narrow" w:hAnsi="Arial Narrow"/>
          <w:sz w:val="22"/>
          <w:szCs w:val="22"/>
        </w:rPr>
        <w:t>mezi armaturní komorou a nádržemi</w:t>
      </w:r>
      <w:r w:rsidRPr="00D90AC2">
        <w:rPr>
          <w:rFonts w:ascii="Arial Narrow" w:hAnsi="Arial Narrow"/>
          <w:sz w:val="22"/>
          <w:szCs w:val="22"/>
        </w:rPr>
        <w:t xml:space="preserve"> budou prováděny postupně a po částech – jedn</w:t>
      </w:r>
      <w:r w:rsidR="00CF6A50">
        <w:rPr>
          <w:rFonts w:ascii="Arial Narrow" w:hAnsi="Arial Narrow"/>
          <w:sz w:val="22"/>
          <w:szCs w:val="22"/>
        </w:rPr>
        <w:t>a nádrž</w:t>
      </w:r>
      <w:r w:rsidRPr="00D90AC2">
        <w:rPr>
          <w:rFonts w:ascii="Arial Narrow" w:hAnsi="Arial Narrow"/>
          <w:sz w:val="22"/>
          <w:szCs w:val="22"/>
        </w:rPr>
        <w:t xml:space="preserve"> musí být vždy v provozu.</w:t>
      </w:r>
    </w:p>
    <w:p w14:paraId="5E6C65F2" w14:textId="77777777" w:rsidR="00391CCF" w:rsidRPr="00D90AC2" w:rsidRDefault="00391CCF" w:rsidP="00391CCF">
      <w:pPr>
        <w:pStyle w:val="AqpText0"/>
        <w:rPr>
          <w:rStyle w:val="AqpPodtr"/>
          <w:rFonts w:ascii="Arial Narrow" w:hAnsi="Arial Narrow"/>
          <w:sz w:val="22"/>
          <w:szCs w:val="22"/>
        </w:rPr>
      </w:pPr>
      <w:bookmarkStart w:id="162" w:name="_Toc349127970"/>
      <w:r w:rsidRPr="00D90AC2">
        <w:rPr>
          <w:rStyle w:val="AqpPodtr"/>
          <w:rFonts w:ascii="Arial Narrow" w:hAnsi="Arial Narrow"/>
          <w:sz w:val="22"/>
          <w:szCs w:val="22"/>
        </w:rPr>
        <w:t>Provoz stávajících zařízení po dobu stavby</w:t>
      </w:r>
      <w:bookmarkEnd w:id="162"/>
    </w:p>
    <w:p w14:paraId="7F8FD040" w14:textId="77777777" w:rsidR="00391CCF" w:rsidRPr="00D90AC2" w:rsidRDefault="00391CCF" w:rsidP="00391CCF">
      <w:pPr>
        <w:pStyle w:val="AqpText0"/>
        <w:rPr>
          <w:rFonts w:ascii="Arial Narrow" w:hAnsi="Arial Narrow"/>
          <w:sz w:val="22"/>
          <w:szCs w:val="22"/>
        </w:rPr>
      </w:pPr>
      <w:r w:rsidRPr="00D90AC2">
        <w:rPr>
          <w:rFonts w:ascii="Arial Narrow" w:hAnsi="Arial Narrow"/>
          <w:sz w:val="22"/>
          <w:szCs w:val="22"/>
        </w:rPr>
        <w:t>Při realizaci díla bude zhotovitel postupovat tak, aby umožnil provoz stávajících vodárenských objektů provozovatelem. Možné budou pouze krátkodobé odstávky.</w:t>
      </w:r>
    </w:p>
    <w:p w14:paraId="4B351133" w14:textId="77777777" w:rsidR="00391CCF" w:rsidRPr="00CF6A50" w:rsidRDefault="00391CCF" w:rsidP="00391CCF">
      <w:pPr>
        <w:pStyle w:val="AqpText0"/>
        <w:rPr>
          <w:rFonts w:ascii="Arial Narrow" w:hAnsi="Arial Narrow"/>
          <w:sz w:val="22"/>
          <w:szCs w:val="22"/>
        </w:rPr>
      </w:pPr>
      <w:r w:rsidRPr="00D90AC2">
        <w:rPr>
          <w:rFonts w:ascii="Arial Narrow" w:hAnsi="Arial Narrow"/>
          <w:sz w:val="22"/>
          <w:szCs w:val="22"/>
        </w:rPr>
        <w:t xml:space="preserve">V případě </w:t>
      </w:r>
      <w:r w:rsidRPr="00CF6A50">
        <w:rPr>
          <w:rFonts w:ascii="Arial Narrow" w:hAnsi="Arial Narrow"/>
          <w:sz w:val="22"/>
          <w:szCs w:val="22"/>
        </w:rPr>
        <w:t>zvýšených provozních nákladů spojených s bezpečností práce nebo vlivem výstavby, vznikne nárok provozovatele na úhradu těchto nákladů zhotovitelem. Podrobné podmínky provozu zařízení při výstavbě a před kolaudací budou dány smluvními vztahy mezi zhotovitelem a provozovatelem.</w:t>
      </w:r>
    </w:p>
    <w:p w14:paraId="485B7CB1" w14:textId="77777777" w:rsidR="00D0707C" w:rsidRPr="00CF6A50" w:rsidRDefault="00D0707C" w:rsidP="00D0707C">
      <w:pPr>
        <w:pStyle w:val="Nadpis1"/>
        <w:keepNext w:val="0"/>
        <w:tabs>
          <w:tab w:val="clear" w:pos="432"/>
          <w:tab w:val="num" w:pos="540"/>
        </w:tabs>
        <w:spacing w:before="120" w:after="0"/>
        <w:ind w:left="539" w:hanging="539"/>
        <w:rPr>
          <w:rFonts w:ascii="Arial Narrow" w:hAnsi="Arial Narrow"/>
          <w:color w:val="auto"/>
          <w:sz w:val="24"/>
          <w:szCs w:val="24"/>
        </w:rPr>
      </w:pPr>
      <w:bookmarkStart w:id="163" w:name="_Toc534811523"/>
      <w:bookmarkStart w:id="164" w:name="_Toc1475284"/>
      <w:bookmarkStart w:id="165" w:name="_Toc54006793"/>
      <w:bookmarkStart w:id="166" w:name="_Toc57893625"/>
      <w:bookmarkStart w:id="167" w:name="_Toc100562625"/>
      <w:r w:rsidRPr="00CF6A50">
        <w:rPr>
          <w:rFonts w:ascii="Arial Narrow" w:hAnsi="Arial Narrow"/>
          <w:color w:val="auto"/>
          <w:sz w:val="24"/>
          <w:szCs w:val="24"/>
        </w:rPr>
        <w:t>Postup výstavby, rozhodující dílčí termíny</w:t>
      </w:r>
      <w:bookmarkEnd w:id="160"/>
      <w:bookmarkEnd w:id="161"/>
      <w:bookmarkEnd w:id="163"/>
      <w:bookmarkEnd w:id="164"/>
      <w:bookmarkEnd w:id="165"/>
      <w:bookmarkEnd w:id="166"/>
      <w:bookmarkEnd w:id="167"/>
    </w:p>
    <w:p w14:paraId="78CB6E9C" w14:textId="77777777" w:rsidR="00D0707C" w:rsidRPr="00CF6A50" w:rsidRDefault="00D0707C" w:rsidP="00D0707C">
      <w:pPr>
        <w:pStyle w:val="AqpText0"/>
        <w:keepNext/>
        <w:tabs>
          <w:tab w:val="left" w:pos="1985"/>
        </w:tabs>
        <w:rPr>
          <w:rFonts w:ascii="Arial Narrow" w:hAnsi="Arial Narrow"/>
          <w:b/>
          <w:sz w:val="22"/>
          <w:szCs w:val="22"/>
        </w:rPr>
      </w:pPr>
      <w:r w:rsidRPr="00CF6A50">
        <w:rPr>
          <w:rFonts w:ascii="Arial Narrow" w:hAnsi="Arial Narrow"/>
          <w:b/>
          <w:sz w:val="22"/>
          <w:szCs w:val="22"/>
        </w:rPr>
        <w:t>Lhůty výstavby</w:t>
      </w:r>
    </w:p>
    <w:p w14:paraId="2F5F4E7C" w14:textId="63C34425" w:rsidR="00D0707C" w:rsidRPr="00CF6A50" w:rsidRDefault="00D0707C" w:rsidP="00D0707C">
      <w:pPr>
        <w:pStyle w:val="AqpText0"/>
        <w:tabs>
          <w:tab w:val="left" w:pos="1985"/>
        </w:tabs>
        <w:rPr>
          <w:rFonts w:ascii="Arial Narrow" w:hAnsi="Arial Narrow"/>
          <w:sz w:val="22"/>
          <w:szCs w:val="22"/>
        </w:rPr>
      </w:pPr>
      <w:r w:rsidRPr="00CF6A50">
        <w:rPr>
          <w:rFonts w:ascii="Arial Narrow" w:hAnsi="Arial Narrow"/>
          <w:sz w:val="22"/>
          <w:szCs w:val="22"/>
        </w:rPr>
        <w:t>Přesný termín výstavby bude záviset na výběru zhotovitele stavby</w:t>
      </w:r>
      <w:r w:rsidR="009C1BC9">
        <w:rPr>
          <w:rFonts w:ascii="Arial Narrow" w:hAnsi="Arial Narrow"/>
          <w:sz w:val="22"/>
          <w:szCs w:val="22"/>
        </w:rPr>
        <w:t xml:space="preserve">. </w:t>
      </w:r>
      <w:r w:rsidRPr="00CF6A50">
        <w:rPr>
          <w:rFonts w:ascii="Arial Narrow" w:hAnsi="Arial Narrow"/>
          <w:sz w:val="22"/>
          <w:szCs w:val="22"/>
        </w:rPr>
        <w:t>Real</w:t>
      </w:r>
      <w:r w:rsidR="00CF6A50" w:rsidRPr="00CF6A50">
        <w:rPr>
          <w:rFonts w:ascii="Arial Narrow" w:hAnsi="Arial Narrow"/>
          <w:sz w:val="22"/>
          <w:szCs w:val="22"/>
        </w:rPr>
        <w:t>izace se předpokládá v roce 2023</w:t>
      </w:r>
      <w:r w:rsidRPr="00CF6A50">
        <w:rPr>
          <w:rFonts w:ascii="Arial Narrow" w:hAnsi="Arial Narrow"/>
          <w:sz w:val="22"/>
          <w:szCs w:val="22"/>
        </w:rPr>
        <w:t>.</w:t>
      </w:r>
    </w:p>
    <w:p w14:paraId="7652AF9A" w14:textId="77777777" w:rsidR="00D0707C" w:rsidRPr="00CF6A50" w:rsidRDefault="00D0707C" w:rsidP="00D0707C">
      <w:pPr>
        <w:pStyle w:val="AqpText0"/>
        <w:keepNext/>
        <w:tabs>
          <w:tab w:val="left" w:pos="1985"/>
        </w:tabs>
        <w:rPr>
          <w:rFonts w:ascii="Arial Narrow" w:hAnsi="Arial Narrow"/>
          <w:b/>
          <w:sz w:val="22"/>
          <w:szCs w:val="22"/>
        </w:rPr>
      </w:pPr>
      <w:r w:rsidRPr="00CF6A50">
        <w:rPr>
          <w:rFonts w:ascii="Arial Narrow" w:hAnsi="Arial Narrow"/>
          <w:b/>
          <w:sz w:val="22"/>
          <w:szCs w:val="22"/>
        </w:rPr>
        <w:t>Časový postup výstavby</w:t>
      </w:r>
    </w:p>
    <w:p w14:paraId="5D27AEDD" w14:textId="2E79E237" w:rsidR="00D0707C" w:rsidRPr="00CF6A50" w:rsidRDefault="00D0707C" w:rsidP="00D0707C">
      <w:pPr>
        <w:pStyle w:val="AqpText0"/>
        <w:tabs>
          <w:tab w:val="left" w:pos="1985"/>
        </w:tabs>
        <w:rPr>
          <w:rFonts w:ascii="Arial Narrow" w:hAnsi="Arial Narrow"/>
          <w:sz w:val="22"/>
          <w:szCs w:val="22"/>
        </w:rPr>
      </w:pPr>
      <w:r w:rsidRPr="00CF6A50">
        <w:rPr>
          <w:rFonts w:ascii="Arial Narrow" w:hAnsi="Arial Narrow"/>
          <w:sz w:val="22"/>
          <w:szCs w:val="22"/>
        </w:rPr>
        <w:t xml:space="preserve">Podrobný harmonogram výstavby zpracuje zhotovitel, rámcově viz </w:t>
      </w:r>
      <w:proofErr w:type="gramStart"/>
      <w:r w:rsidRPr="00CF6A50">
        <w:rPr>
          <w:rFonts w:ascii="Arial Narrow" w:hAnsi="Arial Narrow"/>
          <w:sz w:val="22"/>
          <w:szCs w:val="22"/>
        </w:rPr>
        <w:t>přílohu F.</w:t>
      </w:r>
      <w:r w:rsidR="00CF6A50" w:rsidRPr="00CF6A50">
        <w:rPr>
          <w:rFonts w:ascii="Arial Narrow" w:hAnsi="Arial Narrow"/>
          <w:sz w:val="22"/>
          <w:szCs w:val="22"/>
        </w:rPr>
        <w:t>3, ve</w:t>
      </w:r>
      <w:proofErr w:type="gramEnd"/>
      <w:r w:rsidR="00CF6A50" w:rsidRPr="00CF6A50">
        <w:rPr>
          <w:rFonts w:ascii="Arial Narrow" w:hAnsi="Arial Narrow"/>
          <w:sz w:val="22"/>
          <w:szCs w:val="22"/>
        </w:rPr>
        <w:t xml:space="preserve"> kterém je zejména zřejmé, které SO můžou být zhotoveny nezávisle na ostatních a neomezí zásobení vodou rozvodnou síť města Brna.</w:t>
      </w:r>
    </w:p>
    <w:p w14:paraId="566C414E" w14:textId="77777777" w:rsidR="00D0707C" w:rsidRDefault="00D0707C" w:rsidP="00D0707C">
      <w:pPr>
        <w:pStyle w:val="AqpText0"/>
        <w:tabs>
          <w:tab w:val="left" w:pos="1985"/>
        </w:tabs>
        <w:rPr>
          <w:rFonts w:ascii="Arial Narrow" w:hAnsi="Arial Narrow"/>
          <w:sz w:val="22"/>
          <w:szCs w:val="22"/>
        </w:rPr>
      </w:pPr>
      <w:r w:rsidRPr="00CF6A50">
        <w:rPr>
          <w:rFonts w:ascii="Arial Narrow" w:hAnsi="Arial Narrow"/>
          <w:sz w:val="22"/>
          <w:szCs w:val="22"/>
        </w:rPr>
        <w:t>Zařízení staveniště bude zrušeno do 1 měsíce po dokončení stavby a plochy budou uvedeny do původní podoby.</w:t>
      </w:r>
    </w:p>
    <w:p w14:paraId="0EE37196" w14:textId="77777777" w:rsidR="00CF6A50" w:rsidRDefault="00CF6A50" w:rsidP="00CF6A50">
      <w:pPr>
        <w:pStyle w:val="AqpText0"/>
        <w:rPr>
          <w:rStyle w:val="AqpPodtr"/>
          <w:rFonts w:ascii="Arial Narrow" w:hAnsi="Arial Narrow"/>
          <w:sz w:val="22"/>
          <w:szCs w:val="22"/>
        </w:rPr>
      </w:pPr>
      <w:bookmarkStart w:id="168" w:name="_Toc349127963"/>
      <w:r w:rsidRPr="00E41A73">
        <w:rPr>
          <w:rStyle w:val="AqpPodtr"/>
          <w:rFonts w:ascii="Arial Narrow" w:hAnsi="Arial Narrow"/>
          <w:sz w:val="22"/>
          <w:szCs w:val="22"/>
        </w:rPr>
        <w:t>Hlavní zásady a postupy výstavby</w:t>
      </w:r>
      <w:bookmarkEnd w:id="168"/>
    </w:p>
    <w:p w14:paraId="0FD39DC7" w14:textId="2C276EC0" w:rsidR="00CF6A50" w:rsidRPr="00CF6A50" w:rsidRDefault="00CF6A50" w:rsidP="00CF6A50">
      <w:pPr>
        <w:pStyle w:val="AqpText0"/>
        <w:rPr>
          <w:rFonts w:ascii="Arial Narrow" w:hAnsi="Arial Narrow"/>
          <w:sz w:val="22"/>
          <w:szCs w:val="22"/>
        </w:rPr>
      </w:pPr>
      <w:r w:rsidRPr="00CF6A50">
        <w:rPr>
          <w:rFonts w:ascii="Arial Narrow" w:hAnsi="Arial Narrow"/>
          <w:sz w:val="22"/>
          <w:szCs w:val="22"/>
        </w:rPr>
        <w:t>Některé stavební objekty mohou být zhotoveny nezávisle na ostatních</w:t>
      </w:r>
      <w:r w:rsidR="00546588">
        <w:rPr>
          <w:rFonts w:ascii="Arial Narrow" w:hAnsi="Arial Narrow"/>
          <w:sz w:val="22"/>
          <w:szCs w:val="22"/>
        </w:rPr>
        <w:t xml:space="preserve"> </w:t>
      </w:r>
      <w:r w:rsidR="00546588" w:rsidRPr="00CF6A50">
        <w:rPr>
          <w:rFonts w:ascii="Arial Narrow" w:hAnsi="Arial Narrow"/>
          <w:sz w:val="22"/>
          <w:szCs w:val="22"/>
        </w:rPr>
        <w:t>a neomezí zásobení vodou rozvodnou síť města Brna</w:t>
      </w:r>
      <w:r w:rsidRPr="00CF6A50">
        <w:rPr>
          <w:rFonts w:ascii="Arial Narrow" w:hAnsi="Arial Narrow"/>
          <w:sz w:val="22"/>
          <w:szCs w:val="22"/>
        </w:rPr>
        <w:t>. Jsou to:</w:t>
      </w:r>
    </w:p>
    <w:p w14:paraId="51971B6F" w14:textId="60828926" w:rsidR="00B844C1" w:rsidRPr="00EF5107" w:rsidRDefault="00B844C1" w:rsidP="00EF5107">
      <w:pPr>
        <w:pStyle w:val="AqpText0"/>
        <w:numPr>
          <w:ilvl w:val="0"/>
          <w:numId w:val="4"/>
        </w:numPr>
        <w:rPr>
          <w:rFonts w:ascii="Arial Narrow" w:hAnsi="Arial Narrow"/>
          <w:sz w:val="22"/>
          <w:szCs w:val="22"/>
        </w:rPr>
      </w:pPr>
      <w:r w:rsidRPr="00EF5107">
        <w:rPr>
          <w:rFonts w:ascii="Arial Narrow" w:hAnsi="Arial Narrow"/>
          <w:sz w:val="22"/>
          <w:szCs w:val="22"/>
        </w:rPr>
        <w:t>SO 01 Provozní budova VDJ 2x 17 500 m 3 - stavební úpravy</w:t>
      </w:r>
    </w:p>
    <w:p w14:paraId="5C04B689" w14:textId="5B7DB7EF" w:rsidR="00CF6A50" w:rsidRPr="00EF5107" w:rsidRDefault="00CF6A50" w:rsidP="00EF5107">
      <w:pPr>
        <w:pStyle w:val="AqpText0"/>
        <w:numPr>
          <w:ilvl w:val="0"/>
          <w:numId w:val="4"/>
        </w:numPr>
        <w:rPr>
          <w:rFonts w:ascii="Arial Narrow" w:hAnsi="Arial Narrow"/>
          <w:sz w:val="22"/>
          <w:szCs w:val="22"/>
        </w:rPr>
      </w:pPr>
      <w:r w:rsidRPr="00EF5107">
        <w:rPr>
          <w:rFonts w:ascii="Arial Narrow" w:hAnsi="Arial Narrow"/>
          <w:sz w:val="22"/>
          <w:szCs w:val="22"/>
        </w:rPr>
        <w:t>SO 03 Vstupní terasa – stavební úpravy</w:t>
      </w:r>
    </w:p>
    <w:p w14:paraId="12288933" w14:textId="6352E2C4" w:rsidR="00CF6A50" w:rsidRPr="00EF5107" w:rsidRDefault="00B844C1" w:rsidP="00EF5107">
      <w:pPr>
        <w:pStyle w:val="AqpText0"/>
        <w:numPr>
          <w:ilvl w:val="0"/>
          <w:numId w:val="4"/>
        </w:numPr>
        <w:rPr>
          <w:rFonts w:ascii="Arial Narrow" w:hAnsi="Arial Narrow"/>
          <w:sz w:val="22"/>
          <w:szCs w:val="22"/>
        </w:rPr>
      </w:pPr>
      <w:r w:rsidRPr="00EF5107">
        <w:rPr>
          <w:rFonts w:ascii="Arial Narrow" w:hAnsi="Arial Narrow"/>
          <w:sz w:val="22"/>
          <w:szCs w:val="22"/>
        </w:rPr>
        <w:t>SO 04 VDJ 5000 m3 – stavební úpravy</w:t>
      </w:r>
    </w:p>
    <w:p w14:paraId="125505BB" w14:textId="0A3B7974" w:rsidR="00B844C1" w:rsidRPr="00EF5107" w:rsidRDefault="00B844C1" w:rsidP="00EF5107">
      <w:pPr>
        <w:pStyle w:val="AqpText0"/>
        <w:numPr>
          <w:ilvl w:val="0"/>
          <w:numId w:val="4"/>
        </w:numPr>
      </w:pPr>
      <w:r w:rsidRPr="00EF5107">
        <w:rPr>
          <w:rFonts w:ascii="Arial Narrow" w:hAnsi="Arial Narrow"/>
          <w:sz w:val="22"/>
          <w:szCs w:val="22"/>
        </w:rPr>
        <w:t xml:space="preserve">SO 08 Přípojka </w:t>
      </w:r>
      <w:proofErr w:type="spellStart"/>
      <w:r w:rsidRPr="00EF5107">
        <w:rPr>
          <w:rFonts w:ascii="Arial Narrow" w:hAnsi="Arial Narrow"/>
          <w:sz w:val="22"/>
          <w:szCs w:val="22"/>
        </w:rPr>
        <w:t>nn</w:t>
      </w:r>
      <w:proofErr w:type="spellEnd"/>
      <w:r w:rsidRPr="00EF5107">
        <w:rPr>
          <w:rFonts w:ascii="Arial Narrow" w:hAnsi="Arial Narrow"/>
          <w:sz w:val="22"/>
          <w:szCs w:val="22"/>
        </w:rPr>
        <w:t xml:space="preserve"> pro VDJ 5000m3</w:t>
      </w:r>
    </w:p>
    <w:p w14:paraId="1691AEBB" w14:textId="26AF079F" w:rsidR="00EF5107" w:rsidRDefault="00EF5107" w:rsidP="00CF6A50">
      <w:pPr>
        <w:pStyle w:val="AqpText0"/>
        <w:rPr>
          <w:rStyle w:val="AqpPodtr"/>
          <w:rFonts w:ascii="Arial Narrow" w:hAnsi="Arial Narrow"/>
          <w:sz w:val="22"/>
          <w:szCs w:val="22"/>
          <w:u w:val="none"/>
        </w:rPr>
      </w:pPr>
      <w:r w:rsidRPr="00EF5107">
        <w:rPr>
          <w:rStyle w:val="AqpPodtr"/>
          <w:rFonts w:ascii="Arial Narrow" w:hAnsi="Arial Narrow"/>
          <w:sz w:val="22"/>
          <w:szCs w:val="22"/>
          <w:u w:val="none"/>
        </w:rPr>
        <w:t>SO 10 Dokumentace PZTS - VDJ 2x 17 500 m3 je možné zhotovit po ukončení prací na SO</w:t>
      </w:r>
      <w:r>
        <w:rPr>
          <w:rStyle w:val="AqpPodtr"/>
          <w:rFonts w:ascii="Arial Narrow" w:hAnsi="Arial Narrow"/>
          <w:sz w:val="22"/>
          <w:szCs w:val="22"/>
          <w:u w:val="none"/>
        </w:rPr>
        <w:t xml:space="preserve"> 01.</w:t>
      </w:r>
    </w:p>
    <w:p w14:paraId="62C9816B" w14:textId="6DE8EB83" w:rsidR="00B844C1" w:rsidRDefault="00EF5107" w:rsidP="00CF6A50">
      <w:pPr>
        <w:pStyle w:val="AqpText0"/>
        <w:rPr>
          <w:rStyle w:val="AqpPodtr"/>
          <w:rFonts w:ascii="Arial Narrow" w:hAnsi="Arial Narrow"/>
          <w:sz w:val="22"/>
          <w:szCs w:val="22"/>
          <w:u w:val="none"/>
        </w:rPr>
      </w:pPr>
      <w:r w:rsidRPr="00EF5107">
        <w:rPr>
          <w:rStyle w:val="AqpPodtr"/>
          <w:rFonts w:ascii="Arial Narrow" w:hAnsi="Arial Narrow"/>
          <w:sz w:val="22"/>
          <w:szCs w:val="22"/>
          <w:u w:val="none"/>
        </w:rPr>
        <w:t>SO 11 Dokumentace PZTS - VDJ 5000 m3 bude následovat po SO 04.</w:t>
      </w:r>
    </w:p>
    <w:p w14:paraId="23C4263F" w14:textId="0685B531" w:rsidR="00EF5107" w:rsidRDefault="00EF5107" w:rsidP="00CF6A50">
      <w:pPr>
        <w:pStyle w:val="AqpText0"/>
        <w:rPr>
          <w:rStyle w:val="AqpPodtr"/>
          <w:rFonts w:ascii="Arial Narrow" w:hAnsi="Arial Narrow"/>
          <w:sz w:val="22"/>
          <w:szCs w:val="22"/>
          <w:u w:val="none"/>
        </w:rPr>
      </w:pPr>
      <w:r>
        <w:rPr>
          <w:rStyle w:val="AqpPodtr"/>
          <w:rFonts w:ascii="Arial Narrow" w:hAnsi="Arial Narrow"/>
          <w:sz w:val="22"/>
          <w:szCs w:val="22"/>
          <w:u w:val="none"/>
        </w:rPr>
        <w:t>Podzemní propojovací kolektor (SO 02)</w:t>
      </w:r>
      <w:r w:rsidR="004112B4">
        <w:rPr>
          <w:rStyle w:val="AqpPodtr"/>
          <w:rFonts w:ascii="Arial Narrow" w:hAnsi="Arial Narrow"/>
          <w:sz w:val="22"/>
          <w:szCs w:val="22"/>
          <w:u w:val="none"/>
        </w:rPr>
        <w:t xml:space="preserve"> a </w:t>
      </w:r>
      <w:r w:rsidR="004112B4" w:rsidRPr="004112B4">
        <w:rPr>
          <w:rStyle w:val="AqpPodtr"/>
          <w:rFonts w:ascii="Arial Narrow" w:hAnsi="Arial Narrow"/>
          <w:sz w:val="22"/>
          <w:szCs w:val="22"/>
          <w:u w:val="none"/>
        </w:rPr>
        <w:t>PS 01 Strojně technologická část - VDJ 2x 17 500 m3</w:t>
      </w:r>
      <w:r>
        <w:rPr>
          <w:rStyle w:val="AqpPodtr"/>
          <w:rFonts w:ascii="Arial Narrow" w:hAnsi="Arial Narrow"/>
          <w:sz w:val="22"/>
          <w:szCs w:val="22"/>
          <w:u w:val="none"/>
        </w:rPr>
        <w:t xml:space="preserve"> je nutné z důvodu zajištění provozu aspoň jedné nádrže zhotovit na dvě etapy. </w:t>
      </w:r>
    </w:p>
    <w:p w14:paraId="5284BFFD" w14:textId="5FCF74A3" w:rsidR="004112B4" w:rsidRDefault="00546588" w:rsidP="00CF6A50">
      <w:pPr>
        <w:pStyle w:val="AqpText0"/>
        <w:rPr>
          <w:rStyle w:val="AqpPodtr"/>
          <w:rFonts w:ascii="Arial Narrow" w:hAnsi="Arial Narrow"/>
          <w:sz w:val="22"/>
          <w:szCs w:val="22"/>
          <w:u w:val="none"/>
        </w:rPr>
      </w:pPr>
      <w:r>
        <w:rPr>
          <w:rStyle w:val="AqpPodtr"/>
          <w:rFonts w:ascii="Arial Narrow" w:hAnsi="Arial Narrow"/>
          <w:sz w:val="22"/>
          <w:szCs w:val="22"/>
          <w:u w:val="none"/>
        </w:rPr>
        <w:t>Postup jejich výstavby:</w:t>
      </w:r>
    </w:p>
    <w:p w14:paraId="5E2D0EF0" w14:textId="38BBB142" w:rsidR="00546588" w:rsidRPr="00635BDC" w:rsidRDefault="00546588" w:rsidP="00546588">
      <w:pPr>
        <w:pStyle w:val="AqpText0"/>
        <w:ind w:firstLine="360"/>
        <w:rPr>
          <w:rStyle w:val="AqpPodtr"/>
          <w:rFonts w:ascii="Arial Narrow" w:hAnsi="Arial Narrow"/>
          <w:b/>
          <w:sz w:val="22"/>
          <w:szCs w:val="22"/>
          <w:u w:val="none"/>
        </w:rPr>
      </w:pPr>
      <w:r w:rsidRPr="00635BDC">
        <w:rPr>
          <w:rStyle w:val="AqpPodtr"/>
          <w:rFonts w:ascii="Arial Narrow" w:hAnsi="Arial Narrow"/>
          <w:b/>
          <w:sz w:val="22"/>
          <w:szCs w:val="22"/>
          <w:u w:val="none"/>
        </w:rPr>
        <w:t xml:space="preserve">I. etapa </w:t>
      </w:r>
    </w:p>
    <w:p w14:paraId="75558995" w14:textId="67645523"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xml:space="preserve">- odstavení II. nádrže </w:t>
      </w:r>
      <w:proofErr w:type="spellStart"/>
      <w:r>
        <w:rPr>
          <w:rStyle w:val="AqpPodtr"/>
          <w:rFonts w:ascii="Arial Narrow" w:hAnsi="Arial Narrow"/>
          <w:sz w:val="22"/>
          <w:szCs w:val="22"/>
          <w:u w:val="none"/>
        </w:rPr>
        <w:t>vdj</w:t>
      </w:r>
      <w:proofErr w:type="spellEnd"/>
    </w:p>
    <w:p w14:paraId="34BA8295" w14:textId="4D285E9C"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výkop a rušení stávajících propojovacích potrubí do II. nádrže</w:t>
      </w:r>
    </w:p>
    <w:p w14:paraId="7026072A" w14:textId="0CE23A3C"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betonáž  ½ kolektoru</w:t>
      </w:r>
      <w:r w:rsidR="003159C8">
        <w:rPr>
          <w:rStyle w:val="AqpPodtr"/>
          <w:rFonts w:ascii="Arial Narrow" w:hAnsi="Arial Narrow"/>
          <w:sz w:val="22"/>
          <w:szCs w:val="22"/>
          <w:u w:val="none"/>
        </w:rPr>
        <w:t xml:space="preserve"> v místě montážního otvoru, tak aby byl pracovní prostor na vložení nerezového potrubí</w:t>
      </w:r>
    </w:p>
    <w:p w14:paraId="0911EA42" w14:textId="63F233EE"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lastRenderedPageBreak/>
        <w:t>- montáž trubního vystrojení pro II. nádrž</w:t>
      </w:r>
    </w:p>
    <w:p w14:paraId="3CEE7909" w14:textId="38EBD76B"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xml:space="preserve">- zprovoznění II. nádrže </w:t>
      </w:r>
    </w:p>
    <w:p w14:paraId="3C6EDEA1" w14:textId="290EB274" w:rsidR="00546588" w:rsidRPr="00635BDC" w:rsidRDefault="00546588" w:rsidP="00546588">
      <w:pPr>
        <w:pStyle w:val="AqpText0"/>
        <w:ind w:firstLine="360"/>
        <w:rPr>
          <w:rStyle w:val="AqpPodtr"/>
          <w:rFonts w:ascii="Arial Narrow" w:hAnsi="Arial Narrow"/>
          <w:b/>
          <w:sz w:val="22"/>
          <w:szCs w:val="22"/>
          <w:u w:val="none"/>
        </w:rPr>
      </w:pPr>
      <w:r w:rsidRPr="00635BDC">
        <w:rPr>
          <w:rStyle w:val="AqpPodtr"/>
          <w:rFonts w:ascii="Arial Narrow" w:hAnsi="Arial Narrow"/>
          <w:b/>
          <w:sz w:val="22"/>
          <w:szCs w:val="22"/>
          <w:u w:val="none"/>
        </w:rPr>
        <w:t xml:space="preserve">II. etapa </w:t>
      </w:r>
    </w:p>
    <w:p w14:paraId="045FA966" w14:textId="33E0C324"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xml:space="preserve">- odstavení I. nádrže </w:t>
      </w:r>
      <w:proofErr w:type="spellStart"/>
      <w:r>
        <w:rPr>
          <w:rStyle w:val="AqpPodtr"/>
          <w:rFonts w:ascii="Arial Narrow" w:hAnsi="Arial Narrow"/>
          <w:sz w:val="22"/>
          <w:szCs w:val="22"/>
          <w:u w:val="none"/>
        </w:rPr>
        <w:t>vdj</w:t>
      </w:r>
      <w:proofErr w:type="spellEnd"/>
    </w:p>
    <w:p w14:paraId="64F25889" w14:textId="50AAFBFE"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výkop a rušení stávajících propojovacích potrubí do I. nádrže</w:t>
      </w:r>
    </w:p>
    <w:p w14:paraId="403B7F99" w14:textId="0566578B"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betonáž zbylé části kolektoru</w:t>
      </w:r>
    </w:p>
    <w:p w14:paraId="459AE5C7" w14:textId="77777777"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xml:space="preserve">- montáž trubního vystrojení </w:t>
      </w:r>
    </w:p>
    <w:p w14:paraId="626DCAEC" w14:textId="5DBF0D19" w:rsidR="00546588" w:rsidRDefault="00546588" w:rsidP="00546588">
      <w:pPr>
        <w:pStyle w:val="AqpText0"/>
        <w:ind w:left="360"/>
        <w:rPr>
          <w:rStyle w:val="AqpPodtr"/>
          <w:rFonts w:ascii="Arial Narrow" w:hAnsi="Arial Narrow"/>
          <w:sz w:val="22"/>
          <w:szCs w:val="22"/>
          <w:u w:val="none"/>
        </w:rPr>
      </w:pPr>
      <w:r>
        <w:rPr>
          <w:rStyle w:val="AqpPodtr"/>
          <w:rFonts w:ascii="Arial Narrow" w:hAnsi="Arial Narrow"/>
          <w:sz w:val="22"/>
          <w:szCs w:val="22"/>
          <w:u w:val="none"/>
        </w:rPr>
        <w:t xml:space="preserve">- zprovoznění I. nádrže </w:t>
      </w:r>
    </w:p>
    <w:p w14:paraId="3DA1D083" w14:textId="33406C6F" w:rsidR="003328AD" w:rsidRPr="003328AD" w:rsidRDefault="003328AD" w:rsidP="00CF6A50">
      <w:pPr>
        <w:pStyle w:val="AqpText0"/>
        <w:rPr>
          <w:rStyle w:val="AqpPodtr"/>
          <w:rFonts w:ascii="Arial Narrow" w:hAnsi="Arial Narrow"/>
          <w:b/>
          <w:sz w:val="22"/>
          <w:szCs w:val="22"/>
          <w:u w:val="none"/>
        </w:rPr>
      </w:pPr>
      <w:proofErr w:type="gramStart"/>
      <w:r w:rsidRPr="003328AD">
        <w:rPr>
          <w:rStyle w:val="AqpPodtr"/>
          <w:rFonts w:ascii="Arial Narrow" w:hAnsi="Arial Narrow"/>
          <w:b/>
          <w:sz w:val="22"/>
          <w:szCs w:val="22"/>
          <w:u w:val="none"/>
        </w:rPr>
        <w:t>Pozor !!! Pořadí</w:t>
      </w:r>
      <w:proofErr w:type="gramEnd"/>
      <w:r w:rsidRPr="003328AD">
        <w:rPr>
          <w:rStyle w:val="AqpPodtr"/>
          <w:rFonts w:ascii="Arial Narrow" w:hAnsi="Arial Narrow"/>
          <w:b/>
          <w:sz w:val="22"/>
          <w:szCs w:val="22"/>
          <w:u w:val="none"/>
        </w:rPr>
        <w:t xml:space="preserve"> prací na nádržích je podmíněno tím, že zaslepení rušeného potrubí DN 1200 z nádrže do AK v rámci již realizovaného projektu rekonstrukce trubního vystrojení v r. 2015 bylo v nádrži provedeno – tuto skutečnost je nutno ověřit před zahájením prací.</w:t>
      </w:r>
    </w:p>
    <w:p w14:paraId="47E3CDC1" w14:textId="6522C62A" w:rsidR="004112B4" w:rsidRPr="00EF5107" w:rsidRDefault="00F135E5" w:rsidP="00CF6A50">
      <w:pPr>
        <w:pStyle w:val="AqpText0"/>
        <w:rPr>
          <w:rStyle w:val="AqpPodtr"/>
          <w:rFonts w:ascii="Arial Narrow" w:hAnsi="Arial Narrow"/>
          <w:sz w:val="22"/>
          <w:szCs w:val="22"/>
          <w:u w:val="none"/>
        </w:rPr>
      </w:pPr>
      <w:r>
        <w:rPr>
          <w:rStyle w:val="AqpPodtr"/>
          <w:rFonts w:ascii="Arial Narrow" w:hAnsi="Arial Narrow"/>
          <w:sz w:val="22"/>
          <w:szCs w:val="22"/>
          <w:u w:val="none"/>
        </w:rPr>
        <w:t xml:space="preserve">Jako poslední bude proveden SO </w:t>
      </w:r>
      <w:r w:rsidRPr="00F135E5">
        <w:rPr>
          <w:rStyle w:val="AqpPodtr"/>
          <w:rFonts w:ascii="Arial Narrow" w:hAnsi="Arial Narrow"/>
          <w:sz w:val="22"/>
          <w:szCs w:val="22"/>
          <w:u w:val="none"/>
        </w:rPr>
        <w:t>06 Komunikace a zpevněné plochy</w:t>
      </w:r>
      <w:r>
        <w:rPr>
          <w:rStyle w:val="AqpPodtr"/>
          <w:rFonts w:ascii="Arial Narrow" w:hAnsi="Arial Narrow"/>
          <w:sz w:val="22"/>
          <w:szCs w:val="22"/>
          <w:u w:val="none"/>
        </w:rPr>
        <w:t>.</w:t>
      </w:r>
    </w:p>
    <w:p w14:paraId="4ABC4CFF" w14:textId="77777777" w:rsidR="00CF6A50" w:rsidRPr="00635BDC" w:rsidRDefault="00CF6A50" w:rsidP="00F135E5">
      <w:pPr>
        <w:pStyle w:val="AqpText0"/>
        <w:rPr>
          <w:rStyle w:val="AqpPodtr"/>
          <w:rFonts w:ascii="Arial Narrow" w:hAnsi="Arial Narrow"/>
          <w:sz w:val="22"/>
          <w:szCs w:val="22"/>
          <w:u w:val="none"/>
        </w:rPr>
      </w:pPr>
      <w:r w:rsidRPr="00635BDC">
        <w:rPr>
          <w:rStyle w:val="AqpPodtr"/>
          <w:rFonts w:ascii="Arial Narrow" w:hAnsi="Arial Narrow"/>
          <w:sz w:val="22"/>
          <w:szCs w:val="22"/>
          <w:u w:val="none"/>
        </w:rPr>
        <w:t xml:space="preserve">Jednotlivé funkční celky budou do provozu uváděny po částech ihned po prokázání provozuschopnosti příslušnými zkouškami. </w:t>
      </w:r>
    </w:p>
    <w:p w14:paraId="68E37621" w14:textId="77777777" w:rsidR="00F135E5" w:rsidRPr="00635BDC" w:rsidRDefault="00F135E5" w:rsidP="00F135E5">
      <w:pPr>
        <w:pStyle w:val="AqpText0"/>
        <w:rPr>
          <w:rFonts w:ascii="Arial Narrow" w:hAnsi="Arial Narrow"/>
          <w:sz w:val="22"/>
          <w:szCs w:val="22"/>
        </w:rPr>
      </w:pPr>
      <w:r w:rsidRPr="00635BDC">
        <w:rPr>
          <w:rFonts w:ascii="Arial Narrow" w:hAnsi="Arial Narrow"/>
          <w:sz w:val="22"/>
          <w:szCs w:val="22"/>
        </w:rPr>
        <w:t>V rámci dodávky zhotovitel zajistí minimálně tyto zkoušky:</w:t>
      </w:r>
    </w:p>
    <w:p w14:paraId="7937C7F2" w14:textId="77777777" w:rsidR="00F135E5" w:rsidRPr="00635BDC" w:rsidRDefault="00F135E5" w:rsidP="00F135E5">
      <w:pPr>
        <w:pStyle w:val="AqpText0"/>
        <w:numPr>
          <w:ilvl w:val="0"/>
          <w:numId w:val="7"/>
        </w:numPr>
        <w:rPr>
          <w:rFonts w:ascii="Arial Narrow" w:hAnsi="Arial Narrow"/>
          <w:sz w:val="22"/>
          <w:szCs w:val="22"/>
        </w:rPr>
      </w:pPr>
      <w:r w:rsidRPr="00635BDC">
        <w:rPr>
          <w:rFonts w:ascii="Arial Narrow" w:hAnsi="Arial Narrow"/>
          <w:sz w:val="22"/>
          <w:szCs w:val="22"/>
        </w:rPr>
        <w:t>zkouška průchodnosti vodovodních potrubí</w:t>
      </w:r>
    </w:p>
    <w:p w14:paraId="6BFE87B2" w14:textId="77777777" w:rsidR="00F135E5" w:rsidRPr="00635BDC" w:rsidRDefault="00F135E5" w:rsidP="00F135E5">
      <w:pPr>
        <w:pStyle w:val="AqpText0"/>
        <w:numPr>
          <w:ilvl w:val="0"/>
          <w:numId w:val="7"/>
        </w:numPr>
        <w:rPr>
          <w:rFonts w:ascii="Arial Narrow" w:hAnsi="Arial Narrow"/>
          <w:sz w:val="22"/>
          <w:szCs w:val="22"/>
        </w:rPr>
      </w:pPr>
      <w:r w:rsidRPr="00635BDC">
        <w:rPr>
          <w:rFonts w:ascii="Arial Narrow" w:hAnsi="Arial Narrow"/>
          <w:sz w:val="22"/>
          <w:szCs w:val="22"/>
        </w:rPr>
        <w:t>tlakové zkoušky</w:t>
      </w:r>
    </w:p>
    <w:p w14:paraId="1EA8B060" w14:textId="77777777" w:rsidR="00F135E5" w:rsidRPr="00635BDC" w:rsidRDefault="00F135E5" w:rsidP="00F135E5">
      <w:pPr>
        <w:pStyle w:val="AqpText0"/>
        <w:numPr>
          <w:ilvl w:val="0"/>
          <w:numId w:val="7"/>
        </w:numPr>
        <w:rPr>
          <w:rFonts w:ascii="Arial Narrow" w:hAnsi="Arial Narrow"/>
          <w:sz w:val="22"/>
          <w:szCs w:val="22"/>
        </w:rPr>
      </w:pPr>
      <w:r w:rsidRPr="00635BDC">
        <w:rPr>
          <w:rFonts w:ascii="Arial Narrow" w:hAnsi="Arial Narrow"/>
          <w:sz w:val="22"/>
          <w:szCs w:val="22"/>
        </w:rPr>
        <w:t>ověření funkčnosti armatur</w:t>
      </w:r>
    </w:p>
    <w:p w14:paraId="48831E54" w14:textId="77777777" w:rsidR="00F135E5" w:rsidRPr="00635BDC" w:rsidRDefault="00F135E5" w:rsidP="00F135E5">
      <w:pPr>
        <w:pStyle w:val="AqpText0"/>
        <w:numPr>
          <w:ilvl w:val="0"/>
          <w:numId w:val="7"/>
        </w:numPr>
        <w:rPr>
          <w:rFonts w:ascii="Arial Narrow" w:hAnsi="Arial Narrow"/>
          <w:sz w:val="22"/>
          <w:szCs w:val="22"/>
        </w:rPr>
      </w:pPr>
      <w:r w:rsidRPr="00635BDC">
        <w:rPr>
          <w:rFonts w:ascii="Arial Narrow" w:hAnsi="Arial Narrow"/>
          <w:sz w:val="22"/>
          <w:szCs w:val="22"/>
        </w:rPr>
        <w:t xml:space="preserve">ověření funkčnosti </w:t>
      </w:r>
      <w:proofErr w:type="gramStart"/>
      <w:r w:rsidRPr="00635BDC">
        <w:rPr>
          <w:rFonts w:ascii="Arial Narrow" w:hAnsi="Arial Narrow"/>
          <w:sz w:val="22"/>
          <w:szCs w:val="22"/>
        </w:rPr>
        <w:t>řídícího</w:t>
      </w:r>
      <w:proofErr w:type="gramEnd"/>
      <w:r w:rsidRPr="00635BDC">
        <w:rPr>
          <w:rFonts w:ascii="Arial Narrow" w:hAnsi="Arial Narrow"/>
          <w:sz w:val="22"/>
          <w:szCs w:val="22"/>
        </w:rPr>
        <w:t xml:space="preserve"> systému, elektroinstalací , přenosu dat a dispečinku</w:t>
      </w:r>
    </w:p>
    <w:p w14:paraId="692F52FB" w14:textId="77777777" w:rsidR="00F135E5" w:rsidRPr="00635BDC" w:rsidRDefault="00F135E5" w:rsidP="00F135E5">
      <w:pPr>
        <w:pStyle w:val="Nadpis1"/>
        <w:keepNext w:val="0"/>
        <w:tabs>
          <w:tab w:val="clear" w:pos="432"/>
          <w:tab w:val="num" w:pos="540"/>
        </w:tabs>
        <w:spacing w:before="120" w:after="0"/>
        <w:ind w:left="539" w:hanging="539"/>
        <w:rPr>
          <w:rFonts w:ascii="Arial Narrow" w:hAnsi="Arial Narrow"/>
          <w:color w:val="auto"/>
          <w:sz w:val="24"/>
          <w:szCs w:val="24"/>
        </w:rPr>
      </w:pPr>
      <w:bookmarkStart w:id="169" w:name="_Toc349127968"/>
      <w:bookmarkStart w:id="170" w:name="_Toc443984370"/>
      <w:bookmarkStart w:id="171" w:name="_Toc100562626"/>
      <w:r w:rsidRPr="00635BDC">
        <w:rPr>
          <w:rFonts w:ascii="Arial Narrow" w:hAnsi="Arial Narrow"/>
          <w:color w:val="auto"/>
          <w:sz w:val="24"/>
          <w:szCs w:val="24"/>
        </w:rPr>
        <w:t>Příprava pro komplexní vyzkoušení</w:t>
      </w:r>
      <w:bookmarkEnd w:id="169"/>
      <w:bookmarkEnd w:id="170"/>
      <w:bookmarkEnd w:id="171"/>
    </w:p>
    <w:p w14:paraId="578F588D" w14:textId="77777777" w:rsidR="00F135E5" w:rsidRPr="00635BDC" w:rsidRDefault="00F135E5" w:rsidP="00F135E5">
      <w:pPr>
        <w:pStyle w:val="AqpText0"/>
        <w:rPr>
          <w:rFonts w:ascii="Arial Narrow" w:hAnsi="Arial Narrow"/>
          <w:sz w:val="22"/>
          <w:szCs w:val="22"/>
        </w:rPr>
      </w:pPr>
      <w:r w:rsidRPr="00635BDC">
        <w:rPr>
          <w:rFonts w:ascii="Arial Narrow" w:hAnsi="Arial Narrow"/>
          <w:sz w:val="22"/>
          <w:szCs w:val="22"/>
        </w:rPr>
        <w:t>V časovém plánu výstavby bude uveden termín komplexního vyzkoušení. Pro provedení komplexních zkoušek bude vymezeno období cca 2 dny.</w:t>
      </w:r>
    </w:p>
    <w:p w14:paraId="3144EC3F" w14:textId="77777777" w:rsidR="00F135E5" w:rsidRPr="00635BDC" w:rsidRDefault="00F135E5" w:rsidP="00F135E5">
      <w:pPr>
        <w:pStyle w:val="AqpText0"/>
        <w:rPr>
          <w:rFonts w:ascii="Arial Narrow" w:hAnsi="Arial Narrow"/>
          <w:sz w:val="22"/>
          <w:szCs w:val="22"/>
        </w:rPr>
      </w:pPr>
      <w:r w:rsidRPr="00635BDC">
        <w:rPr>
          <w:rFonts w:ascii="Arial Narrow" w:hAnsi="Arial Narrow"/>
          <w:sz w:val="22"/>
          <w:szCs w:val="22"/>
        </w:rPr>
        <w:t>Pro provedení komplexních zkoušek vypracuje zhotovitel projekt komplexních zkoušek.</w:t>
      </w:r>
    </w:p>
    <w:p w14:paraId="3C27EA41" w14:textId="77777777" w:rsidR="00F135E5" w:rsidRPr="00E41A73" w:rsidRDefault="00F135E5" w:rsidP="00F135E5">
      <w:pPr>
        <w:pStyle w:val="AqpText0"/>
        <w:rPr>
          <w:rFonts w:ascii="Arial Narrow" w:hAnsi="Arial Narrow"/>
          <w:sz w:val="22"/>
          <w:szCs w:val="22"/>
        </w:rPr>
      </w:pPr>
      <w:r w:rsidRPr="00635BDC">
        <w:rPr>
          <w:rFonts w:ascii="Arial Narrow" w:hAnsi="Arial Narrow"/>
          <w:sz w:val="22"/>
          <w:szCs w:val="22"/>
        </w:rPr>
        <w:t>V rámci přípravy</w:t>
      </w:r>
      <w:r w:rsidRPr="00E41A73">
        <w:rPr>
          <w:rFonts w:ascii="Arial Narrow" w:hAnsi="Arial Narrow"/>
          <w:sz w:val="22"/>
          <w:szCs w:val="22"/>
        </w:rPr>
        <w:t xml:space="preserve"> komplexního vyzkoušení bude uzavřena dohoda mezi provozovatelem a zhotovitelem, ve které budou podrobně zakotveny podmínky pro postup při komplexních zkouškách.</w:t>
      </w:r>
    </w:p>
    <w:p w14:paraId="62529062"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Pro komplexní vyzkoušení a jeho přípravu zajistí zhotovitel potřebné provozní hmoty, elektrickou energii a další potřebná opatření.</w:t>
      </w:r>
    </w:p>
    <w:p w14:paraId="1479F877"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Zhotovitel zajistí potřebný počet montérů včetně vedoucího montéra a technika.</w:t>
      </w:r>
    </w:p>
    <w:p w14:paraId="263DA02F"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Zhotovitel upřesní předpokládaný počet pracovníků, které bude od provozovatele požadovat, sdělí požadavky na provozní hmoty a bude informovat o případných výlukách nebo omezeních provozu, které po dobu komplexních zkoušek připadají v úvahu.</w:t>
      </w:r>
    </w:p>
    <w:p w14:paraId="2536F255"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Nejpozději 15 dní před zahájením komplexních zkoušek vyzve zhotovitel provozovatele a projektanta k zahájení komplexního vyzkoušení.</w:t>
      </w:r>
    </w:p>
    <w:p w14:paraId="47FB76C1" w14:textId="77777777" w:rsidR="00F135E5" w:rsidRPr="00E41A73" w:rsidRDefault="00F135E5" w:rsidP="00F135E5">
      <w:pPr>
        <w:pStyle w:val="AqpText0"/>
        <w:rPr>
          <w:rFonts w:ascii="Arial Narrow" w:hAnsi="Arial Narrow"/>
          <w:sz w:val="22"/>
          <w:szCs w:val="22"/>
        </w:rPr>
      </w:pPr>
      <w:r>
        <w:rPr>
          <w:rFonts w:ascii="Arial Narrow" w:hAnsi="Arial Narrow"/>
          <w:sz w:val="22"/>
          <w:szCs w:val="22"/>
        </w:rPr>
        <w:t>Nejpozději 15</w:t>
      </w:r>
      <w:r w:rsidRPr="00E41A73">
        <w:rPr>
          <w:rFonts w:ascii="Arial Narrow" w:hAnsi="Arial Narrow"/>
          <w:sz w:val="22"/>
          <w:szCs w:val="22"/>
        </w:rPr>
        <w:t xml:space="preserve"> dní před zahájením komplexních zkoušek projedná zhotovitel s provozovatelem podrobný postup prací při komplexních zkouškách a dohodne postup případných výluk.</w:t>
      </w:r>
    </w:p>
    <w:p w14:paraId="150795B8"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Návrh provozního řádu je součástí této PD.</w:t>
      </w:r>
    </w:p>
    <w:p w14:paraId="5F0771E2"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V rámci přípravy komplexního vyzkoušení zhotovitel zajistí:</w:t>
      </w:r>
    </w:p>
    <w:p w14:paraId="3BA8D43A" w14:textId="77777777" w:rsidR="00F135E5" w:rsidRPr="00E41A73" w:rsidRDefault="00F135E5" w:rsidP="00F135E5">
      <w:pPr>
        <w:pStyle w:val="AqpText0"/>
        <w:numPr>
          <w:ilvl w:val="0"/>
          <w:numId w:val="7"/>
        </w:numPr>
        <w:rPr>
          <w:rFonts w:ascii="Arial Narrow" w:hAnsi="Arial Narrow"/>
          <w:sz w:val="22"/>
          <w:szCs w:val="22"/>
        </w:rPr>
      </w:pPr>
      <w:r w:rsidRPr="00E41A73">
        <w:rPr>
          <w:rFonts w:ascii="Arial Narrow" w:hAnsi="Arial Narrow"/>
          <w:sz w:val="22"/>
          <w:szCs w:val="22"/>
        </w:rPr>
        <w:t>prověrku zajištění bezpečnosti práce</w:t>
      </w:r>
    </w:p>
    <w:p w14:paraId="56E288D7" w14:textId="77777777" w:rsidR="00F135E5" w:rsidRPr="00E41A73" w:rsidRDefault="00F135E5" w:rsidP="00F135E5">
      <w:pPr>
        <w:pStyle w:val="AqpText0"/>
        <w:numPr>
          <w:ilvl w:val="0"/>
          <w:numId w:val="7"/>
        </w:numPr>
        <w:rPr>
          <w:rFonts w:ascii="Arial Narrow" w:hAnsi="Arial Narrow"/>
          <w:sz w:val="22"/>
          <w:szCs w:val="22"/>
        </w:rPr>
      </w:pPr>
      <w:r w:rsidRPr="00E41A73">
        <w:rPr>
          <w:rFonts w:ascii="Arial Narrow" w:hAnsi="Arial Narrow"/>
          <w:sz w:val="22"/>
          <w:szCs w:val="22"/>
        </w:rPr>
        <w:t>kontrolu montážních prací</w:t>
      </w:r>
    </w:p>
    <w:p w14:paraId="4BA87CCB" w14:textId="77777777" w:rsidR="00F135E5" w:rsidRPr="00E41A73" w:rsidRDefault="00F135E5" w:rsidP="00F135E5">
      <w:pPr>
        <w:pStyle w:val="AqpText0"/>
        <w:numPr>
          <w:ilvl w:val="0"/>
          <w:numId w:val="7"/>
        </w:numPr>
        <w:rPr>
          <w:rFonts w:ascii="Arial Narrow" w:hAnsi="Arial Narrow"/>
          <w:sz w:val="22"/>
          <w:szCs w:val="22"/>
        </w:rPr>
      </w:pPr>
      <w:r w:rsidRPr="00E41A73">
        <w:rPr>
          <w:rFonts w:ascii="Arial Narrow" w:hAnsi="Arial Narrow"/>
          <w:sz w:val="22"/>
          <w:szCs w:val="22"/>
        </w:rPr>
        <w:t>kontrolu a měření funkce strojně-technologického zařízení</w:t>
      </w:r>
    </w:p>
    <w:p w14:paraId="19C845AD" w14:textId="77777777" w:rsidR="00F135E5" w:rsidRPr="00E41A73" w:rsidRDefault="00F135E5" w:rsidP="00F135E5">
      <w:pPr>
        <w:pStyle w:val="AqpText0"/>
        <w:numPr>
          <w:ilvl w:val="0"/>
          <w:numId w:val="7"/>
        </w:numPr>
        <w:rPr>
          <w:rFonts w:ascii="Arial Narrow" w:hAnsi="Arial Narrow"/>
          <w:sz w:val="22"/>
          <w:szCs w:val="22"/>
        </w:rPr>
      </w:pPr>
      <w:r w:rsidRPr="00E41A73">
        <w:rPr>
          <w:rFonts w:ascii="Arial Narrow" w:hAnsi="Arial Narrow"/>
          <w:sz w:val="22"/>
          <w:szCs w:val="22"/>
        </w:rPr>
        <w:lastRenderedPageBreak/>
        <w:t>změření a seřízení funkce motorického a spotřebičového rozvodu</w:t>
      </w:r>
    </w:p>
    <w:p w14:paraId="3325ADBA" w14:textId="77777777" w:rsidR="00F135E5" w:rsidRPr="00E41A73" w:rsidRDefault="00F135E5" w:rsidP="00F135E5">
      <w:pPr>
        <w:pStyle w:val="AqpText0"/>
        <w:numPr>
          <w:ilvl w:val="0"/>
          <w:numId w:val="7"/>
        </w:numPr>
        <w:rPr>
          <w:rFonts w:ascii="Arial Narrow" w:hAnsi="Arial Narrow"/>
          <w:sz w:val="22"/>
          <w:szCs w:val="22"/>
        </w:rPr>
      </w:pPr>
      <w:r w:rsidRPr="00E41A73">
        <w:rPr>
          <w:rFonts w:ascii="Arial Narrow" w:hAnsi="Arial Narrow"/>
          <w:sz w:val="22"/>
          <w:szCs w:val="22"/>
        </w:rPr>
        <w:t>další potřebná opatření pro komplexní vyzkoušení</w:t>
      </w:r>
    </w:p>
    <w:p w14:paraId="47869508" w14:textId="77777777" w:rsidR="00F135E5" w:rsidRPr="00F135E5" w:rsidRDefault="00F135E5" w:rsidP="00F135E5">
      <w:pPr>
        <w:pStyle w:val="AqpText0"/>
        <w:rPr>
          <w:rFonts w:ascii="Arial Narrow" w:hAnsi="Arial Narrow"/>
          <w:sz w:val="22"/>
          <w:szCs w:val="22"/>
        </w:rPr>
      </w:pPr>
      <w:r w:rsidRPr="00E41A73">
        <w:rPr>
          <w:rFonts w:ascii="Arial Narrow" w:hAnsi="Arial Narrow"/>
          <w:sz w:val="22"/>
          <w:szCs w:val="22"/>
        </w:rPr>
        <w:t xml:space="preserve">Komplexnímu vyzkoušení budou předcházet individuální zkoušky jednotlivých zařízení, při kterých se kontroluje kvalita provedených </w:t>
      </w:r>
      <w:r w:rsidRPr="00F135E5">
        <w:rPr>
          <w:rFonts w:ascii="Arial Narrow" w:hAnsi="Arial Narrow"/>
          <w:sz w:val="22"/>
          <w:szCs w:val="22"/>
        </w:rPr>
        <w:t>montážních prací a funkčnost zařízení. U strojního zařízení, které bude ve styku s vodou, musí být nejdříve provedena kontrola průchodnosti potrubí. Potrubí a stroje musí být vydezinfikovány chlórem. V potrubí nesmí zůstat žádné zbytky po montáži zařízení, které by mohly způsobit kontaminaci vody ropnými látkami nebo jiným znečištěním.</w:t>
      </w:r>
    </w:p>
    <w:p w14:paraId="5E3BB572" w14:textId="77777777" w:rsidR="00F135E5" w:rsidRPr="00F135E5" w:rsidRDefault="00F135E5" w:rsidP="00F135E5">
      <w:pPr>
        <w:pStyle w:val="AqpText0"/>
        <w:tabs>
          <w:tab w:val="left" w:pos="1985"/>
        </w:tabs>
        <w:rPr>
          <w:rFonts w:ascii="Arial Narrow" w:hAnsi="Arial Narrow"/>
          <w:sz w:val="22"/>
          <w:szCs w:val="22"/>
        </w:rPr>
      </w:pPr>
      <w:r w:rsidRPr="00F135E5">
        <w:rPr>
          <w:rFonts w:ascii="Arial Narrow" w:hAnsi="Arial Narrow"/>
          <w:sz w:val="22"/>
          <w:szCs w:val="22"/>
        </w:rPr>
        <w:t>Před prováděním tlakových zkoušek na tlakových potrubích musí být potrubí zabezpečeno proti účinku sil vyvolaných vnitřním přetlakem. Po provedení celkové tlakové zkoušky vodovodního potrubí bude provedena dezinfekce a následně proplach potrubí pitnou vodou (v případě potřeby opakovaný). Po výplachu budou odebrány vzorky a proveden krácený rozbor kvality vody akreditovanou laboratoří.</w:t>
      </w:r>
    </w:p>
    <w:p w14:paraId="1110334B" w14:textId="77777777" w:rsidR="00F135E5" w:rsidRPr="00F135E5" w:rsidRDefault="00F135E5" w:rsidP="00F135E5">
      <w:pPr>
        <w:pStyle w:val="Nadpis1"/>
        <w:keepNext w:val="0"/>
        <w:tabs>
          <w:tab w:val="clear" w:pos="432"/>
          <w:tab w:val="num" w:pos="540"/>
        </w:tabs>
        <w:spacing w:before="120" w:after="0"/>
        <w:ind w:left="539" w:hanging="539"/>
        <w:rPr>
          <w:rFonts w:ascii="Arial Narrow" w:hAnsi="Arial Narrow"/>
          <w:color w:val="auto"/>
          <w:sz w:val="24"/>
          <w:szCs w:val="24"/>
        </w:rPr>
      </w:pPr>
      <w:bookmarkStart w:id="172" w:name="_Toc349127969"/>
      <w:bookmarkStart w:id="173" w:name="_Toc443984371"/>
      <w:bookmarkStart w:id="174" w:name="_Toc100562627"/>
      <w:r w:rsidRPr="00F135E5">
        <w:rPr>
          <w:rFonts w:ascii="Arial Narrow" w:hAnsi="Arial Narrow"/>
          <w:color w:val="auto"/>
          <w:sz w:val="24"/>
          <w:szCs w:val="24"/>
        </w:rPr>
        <w:t>Komplexní vyzkoušení</w:t>
      </w:r>
      <w:bookmarkEnd w:id="172"/>
      <w:bookmarkEnd w:id="173"/>
      <w:bookmarkEnd w:id="174"/>
    </w:p>
    <w:p w14:paraId="358C807D" w14:textId="77777777" w:rsidR="00F135E5" w:rsidRPr="00F135E5" w:rsidRDefault="00F135E5" w:rsidP="00F135E5">
      <w:pPr>
        <w:pStyle w:val="AqpText0"/>
        <w:rPr>
          <w:rFonts w:ascii="Arial Narrow" w:hAnsi="Arial Narrow"/>
          <w:sz w:val="22"/>
          <w:szCs w:val="22"/>
        </w:rPr>
      </w:pPr>
      <w:r w:rsidRPr="00F135E5">
        <w:rPr>
          <w:rFonts w:ascii="Arial Narrow" w:hAnsi="Arial Narrow"/>
          <w:sz w:val="22"/>
          <w:szCs w:val="22"/>
        </w:rPr>
        <w:t>Komplexní vyzkoušení znamená uvedení namontovaného technologického zařízení do provozu, při kterém zhotovitel prokazuje, že je dodávka kvalitní a může být provozována.</w:t>
      </w:r>
    </w:p>
    <w:p w14:paraId="6A2A16BF" w14:textId="77777777" w:rsidR="00F135E5" w:rsidRPr="00F135E5" w:rsidRDefault="00F135E5" w:rsidP="00F135E5">
      <w:pPr>
        <w:pStyle w:val="AqpText0"/>
        <w:rPr>
          <w:rFonts w:ascii="Arial Narrow" w:hAnsi="Arial Narrow"/>
          <w:sz w:val="22"/>
          <w:szCs w:val="22"/>
        </w:rPr>
      </w:pPr>
      <w:r w:rsidRPr="00F135E5">
        <w:rPr>
          <w:rFonts w:ascii="Arial Narrow" w:hAnsi="Arial Narrow"/>
          <w:sz w:val="22"/>
          <w:szCs w:val="22"/>
        </w:rPr>
        <w:t>Komplexní vyzkoušení provádí zhotovitel technologického zařízení za účasti provozovatele.</w:t>
      </w:r>
    </w:p>
    <w:p w14:paraId="6BB78755" w14:textId="77777777" w:rsidR="00F135E5" w:rsidRPr="00E41A73" w:rsidRDefault="00F135E5" w:rsidP="00F135E5">
      <w:pPr>
        <w:pStyle w:val="AqpText0"/>
        <w:rPr>
          <w:rFonts w:ascii="Arial Narrow" w:hAnsi="Arial Narrow"/>
          <w:sz w:val="22"/>
          <w:szCs w:val="22"/>
        </w:rPr>
      </w:pPr>
      <w:r w:rsidRPr="00F135E5">
        <w:rPr>
          <w:rFonts w:ascii="Arial Narrow" w:hAnsi="Arial Narrow"/>
          <w:sz w:val="22"/>
          <w:szCs w:val="22"/>
        </w:rPr>
        <w:t>Po dobu trvání komplexního vyzkoušení</w:t>
      </w:r>
      <w:r w:rsidRPr="00E41A73">
        <w:rPr>
          <w:rFonts w:ascii="Arial Narrow" w:hAnsi="Arial Narrow"/>
          <w:sz w:val="22"/>
          <w:szCs w:val="22"/>
        </w:rPr>
        <w:t xml:space="preserve"> bude provoz zařízení přizpůsoben v maximální míře podmínkám budoucího provozu s vystřídáním všech provozních rezerv strojů a zařízení.</w:t>
      </w:r>
    </w:p>
    <w:p w14:paraId="7ACFC1EF"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 xml:space="preserve">U všech provozních jednotek se v rámci komplexního vyzkoušení prokáže zejména bezporuchovost a jistota chodu zařízení, bezpečnost provozu, lehkost a plynulost ovládání. </w:t>
      </w:r>
    </w:p>
    <w:p w14:paraId="0F4FE9FC"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V průběhu komplexních zkoušek se prokáže kontrola funkce elektrotechnologického zařízení, zejména ovládání jednotlivých zařízení. Ověřena bude funkčnost měření a automatické ovládání, blokování při mezních stavech, signalizace poruchových stavů a rozběhy zabudovaných rezervních jednotek.</w:t>
      </w:r>
    </w:p>
    <w:p w14:paraId="07D01B47" w14:textId="77777777" w:rsidR="00F135E5" w:rsidRPr="00E41A73" w:rsidRDefault="00F135E5" w:rsidP="00F135E5">
      <w:pPr>
        <w:pStyle w:val="AqpText0"/>
        <w:rPr>
          <w:rFonts w:ascii="Arial Narrow" w:hAnsi="Arial Narrow"/>
          <w:sz w:val="22"/>
          <w:szCs w:val="22"/>
        </w:rPr>
      </w:pPr>
      <w:r w:rsidRPr="00E41A73">
        <w:rPr>
          <w:rFonts w:ascii="Arial Narrow" w:hAnsi="Arial Narrow"/>
          <w:sz w:val="22"/>
          <w:szCs w:val="22"/>
        </w:rPr>
        <w:t>Výsledky komplexních zkoušek se zapisují do stavebního deníku. Na závěr se sepíše protokol o vyhodnocení komplexních zkoušek, který je podkladem pro přejímací řízení.</w:t>
      </w:r>
    </w:p>
    <w:p w14:paraId="55B32525" w14:textId="77777777" w:rsidR="00F135E5" w:rsidRPr="00E41A73" w:rsidRDefault="00F135E5" w:rsidP="00F135E5">
      <w:pPr>
        <w:pStyle w:val="Nadpis2"/>
        <w:numPr>
          <w:ilvl w:val="2"/>
          <w:numId w:val="6"/>
        </w:numPr>
        <w:rPr>
          <w:rFonts w:ascii="Arial Narrow" w:hAnsi="Arial Narrow"/>
        </w:rPr>
      </w:pPr>
      <w:bookmarkStart w:id="175" w:name="_Ref262821791"/>
      <w:bookmarkStart w:id="176" w:name="_Toc349127971"/>
      <w:bookmarkStart w:id="177" w:name="_Toc366764280"/>
      <w:bookmarkStart w:id="178" w:name="_Toc384897739"/>
      <w:bookmarkStart w:id="179" w:name="_Toc436403537"/>
      <w:bookmarkStart w:id="180" w:name="_Toc443984372"/>
      <w:bookmarkStart w:id="181" w:name="_Toc100562628"/>
      <w:r w:rsidRPr="00E41A73">
        <w:rPr>
          <w:rFonts w:ascii="Arial Narrow" w:hAnsi="Arial Narrow"/>
        </w:rPr>
        <w:t>Zkušební provoz</w:t>
      </w:r>
      <w:bookmarkEnd w:id="175"/>
      <w:bookmarkEnd w:id="176"/>
      <w:bookmarkEnd w:id="177"/>
      <w:bookmarkEnd w:id="178"/>
      <w:bookmarkEnd w:id="179"/>
      <w:bookmarkEnd w:id="180"/>
      <w:bookmarkEnd w:id="181"/>
    </w:p>
    <w:p w14:paraId="54A4D8AD" w14:textId="77777777" w:rsidR="00F135E5" w:rsidRDefault="00F135E5" w:rsidP="00F135E5">
      <w:pPr>
        <w:pStyle w:val="AqpText0"/>
        <w:rPr>
          <w:rFonts w:ascii="Arial Narrow" w:hAnsi="Arial Narrow"/>
          <w:sz w:val="22"/>
          <w:szCs w:val="22"/>
        </w:rPr>
      </w:pPr>
      <w:r w:rsidRPr="00E41A73">
        <w:rPr>
          <w:rFonts w:ascii="Arial Narrow" w:hAnsi="Arial Narrow"/>
          <w:sz w:val="22"/>
          <w:szCs w:val="22"/>
        </w:rPr>
        <w:t>Stavba nebude provozována ve zkušebním provozu.</w:t>
      </w:r>
    </w:p>
    <w:bookmarkEnd w:id="39"/>
    <w:sectPr w:rsidR="00F135E5"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76BB3" w14:textId="77777777" w:rsidR="00B43E71" w:rsidRDefault="00B43E71">
      <w:r>
        <w:separator/>
      </w:r>
    </w:p>
    <w:p w14:paraId="2FDB5EC3" w14:textId="77777777" w:rsidR="00B43E71" w:rsidRDefault="00B43E71"/>
  </w:endnote>
  <w:endnote w:type="continuationSeparator" w:id="0">
    <w:p w14:paraId="5E8541FF" w14:textId="77777777" w:rsidR="00B43E71" w:rsidRDefault="00B43E71">
      <w:r>
        <w:continuationSeparator/>
      </w:r>
    </w:p>
    <w:p w14:paraId="3941CCDF" w14:textId="77777777" w:rsidR="00B43E71" w:rsidRDefault="00B43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420BB" w14:textId="7DD0ED34" w:rsidR="00B43E71" w:rsidRDefault="00B43E71" w:rsidP="00D76E62">
    <w:pPr>
      <w:pStyle w:val="Zpat"/>
      <w:pBdr>
        <w:top w:val="single" w:sz="4" w:space="1" w:color="006699"/>
      </w:pBdr>
      <w:tabs>
        <w:tab w:val="clear" w:pos="8505"/>
        <w:tab w:val="right" w:pos="9639"/>
      </w:tabs>
    </w:pPr>
    <w:r>
      <w:t>F - Zásady organizace výstavby</w:t>
    </w:r>
    <w:r>
      <w:tab/>
    </w:r>
    <w:r>
      <w:fldChar w:fldCharType="begin"/>
    </w:r>
    <w:r>
      <w:instrText xml:space="preserve"> REF Datum_hl \h </w:instrText>
    </w:r>
    <w:r>
      <w:fldChar w:fldCharType="separate"/>
    </w:r>
    <w:r>
      <w:t>03/2022</w:t>
    </w:r>
    <w:r>
      <w:fldChar w:fldCharType="end"/>
    </w:r>
  </w:p>
  <w:p w14:paraId="51E89799" w14:textId="71BDB75C" w:rsidR="00B43E71" w:rsidRDefault="00A037C0" w:rsidP="00D54C65">
    <w:pPr>
      <w:pStyle w:val="Zpat"/>
      <w:tabs>
        <w:tab w:val="clear" w:pos="8505"/>
        <w:tab w:val="right" w:pos="9639"/>
      </w:tabs>
    </w:pPr>
    <w:r>
      <w:t>DUR+</w:t>
    </w:r>
    <w:r w:rsidR="00B43E71">
      <w:fldChar w:fldCharType="begin"/>
    </w:r>
    <w:r w:rsidR="00B43E71">
      <w:instrText xml:space="preserve"> REF Stupen \h </w:instrText>
    </w:r>
    <w:r w:rsidR="00B43E71">
      <w:fldChar w:fldCharType="separate"/>
    </w:r>
    <w:r w:rsidR="00B43E71">
      <w:t>DSP,DPS</w:t>
    </w:r>
    <w:r w:rsidR="00B43E71">
      <w:fldChar w:fldCharType="end"/>
    </w:r>
    <w:r w:rsidR="00B43E71">
      <w:tab/>
    </w:r>
    <w:r w:rsidR="00B43E71">
      <w:fldChar w:fldCharType="begin"/>
    </w:r>
    <w:r w:rsidR="00B43E71">
      <w:instrText xml:space="preserve"> PAGE  \* MERGEFORMAT </w:instrText>
    </w:r>
    <w:r w:rsidR="00B43E71">
      <w:fldChar w:fldCharType="separate"/>
    </w:r>
    <w:r>
      <w:rPr>
        <w:noProof/>
      </w:rPr>
      <w:t>10</w:t>
    </w:r>
    <w:r w:rsidR="00B43E71">
      <w:fldChar w:fldCharType="end"/>
    </w:r>
    <w:r w:rsidR="00B43E71">
      <w:t xml:space="preserve"> / </w:t>
    </w:r>
    <w:r w:rsidR="00B43E71">
      <w:rPr>
        <w:noProof/>
      </w:rPr>
      <w:fldChar w:fldCharType="begin"/>
    </w:r>
    <w:r w:rsidR="00B43E71">
      <w:rPr>
        <w:noProof/>
      </w:rPr>
      <w:instrText xml:space="preserve"> NUMPAGES  \* MERGEFORMAT </w:instrText>
    </w:r>
    <w:r w:rsidR="00B43E71">
      <w:rPr>
        <w:noProof/>
      </w:rPr>
      <w:fldChar w:fldCharType="separate"/>
    </w:r>
    <w:r>
      <w:rPr>
        <w:noProof/>
      </w:rPr>
      <w:t>10</w:t>
    </w:r>
    <w:r w:rsidR="00B43E71">
      <w:rPr>
        <w:noProof/>
      </w:rPr>
      <w:fldChar w:fldCharType="end"/>
    </w:r>
  </w:p>
  <w:p w14:paraId="630CB78D" w14:textId="77777777" w:rsidR="00B43E71" w:rsidRDefault="00B43E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792E7" w14:textId="77777777" w:rsidR="00B43E71" w:rsidRDefault="00B43E71">
      <w:r>
        <w:separator/>
      </w:r>
    </w:p>
    <w:p w14:paraId="5E1B5E3D" w14:textId="77777777" w:rsidR="00B43E71" w:rsidRDefault="00B43E71"/>
  </w:footnote>
  <w:footnote w:type="continuationSeparator" w:id="0">
    <w:p w14:paraId="73979804" w14:textId="77777777" w:rsidR="00B43E71" w:rsidRDefault="00B43E71">
      <w:r>
        <w:continuationSeparator/>
      </w:r>
    </w:p>
    <w:p w14:paraId="19AFD448" w14:textId="77777777" w:rsidR="00B43E71" w:rsidRDefault="00B43E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B43E71" w14:paraId="013F84EA" w14:textId="77777777">
      <w:tc>
        <w:tcPr>
          <w:tcW w:w="7128" w:type="dxa"/>
          <w:tcBorders>
            <w:bottom w:val="single" w:sz="4" w:space="0" w:color="006699"/>
          </w:tcBorders>
          <w:vAlign w:val="center"/>
        </w:tcPr>
        <w:p w14:paraId="14BE23DB" w14:textId="77777777" w:rsidR="00B43E71" w:rsidRDefault="00B43E71" w:rsidP="0057276A">
          <w:pPr>
            <w:pStyle w:val="Zhlav"/>
          </w:pPr>
          <w:r>
            <w:t>BRNO, VDJ PALACKÉHO VRCH 2 X 17 500 m³, VDJ PALACKÉHO VRCH 5000 m³ - REKONSTRUKCE STAVEBNÍ ČÁSTI A TECHNOLOGIE</w:t>
          </w:r>
        </w:p>
      </w:tc>
      <w:tc>
        <w:tcPr>
          <w:tcW w:w="2649" w:type="dxa"/>
        </w:tcPr>
        <w:p w14:paraId="5D7233F1" w14:textId="77777777" w:rsidR="00B43E71" w:rsidRDefault="00B43E71" w:rsidP="0057276A">
          <w:pPr>
            <w:pStyle w:val="Zhlav"/>
            <w:jc w:val="right"/>
          </w:pPr>
          <w:r>
            <w:rPr>
              <w:noProof/>
            </w:rPr>
            <w:drawing>
              <wp:inline distT="0" distB="0" distL="0" distR="0" wp14:anchorId="356520F7" wp14:editId="03AE7ACD">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7CDAA8BF" w14:textId="77777777" w:rsidR="00B43E71" w:rsidRDefault="00B43E71"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1563420-16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E6DAB"/>
    <w:multiLevelType w:val="hybridMultilevel"/>
    <w:tmpl w:val="A3403780"/>
    <w:lvl w:ilvl="0" w:tplc="E7BA8F6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D41153"/>
    <w:multiLevelType w:val="hybridMultilevel"/>
    <w:tmpl w:val="5B7CF820"/>
    <w:lvl w:ilvl="0" w:tplc="2E141AAA">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3DD0F17"/>
    <w:multiLevelType w:val="hybridMultilevel"/>
    <w:tmpl w:val="2EFCCF24"/>
    <w:lvl w:ilvl="0" w:tplc="ED1E2A10">
      <w:numFmt w:val="bullet"/>
      <w:lvlText w:val="-"/>
      <w:lvlJc w:val="left"/>
      <w:pPr>
        <w:ind w:left="1080" w:hanging="360"/>
      </w:pPr>
      <w:rPr>
        <w:rFonts w:ascii="Arial Narrow" w:eastAsiaTheme="minorHAnsi" w:hAnsi="Arial Narrow"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5F366E13"/>
    <w:multiLevelType w:val="hybridMultilevel"/>
    <w:tmpl w:val="89DE7A28"/>
    <w:lvl w:ilvl="0" w:tplc="9AD67798">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3"/>
  </w:num>
  <w:num w:numId="3">
    <w:abstractNumId w:val="4"/>
  </w:num>
  <w:num w:numId="4">
    <w:abstractNumId w:val="1"/>
  </w:num>
  <w:num w:numId="5">
    <w:abstractNumId w:val="0"/>
  </w:num>
  <w:num w:numId="6">
    <w:abstractNumId w:val="6"/>
  </w:num>
  <w:num w:numId="7">
    <w:abstractNumId w:val="5"/>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67DCE"/>
    <w:rsid w:val="00172639"/>
    <w:rsid w:val="00174698"/>
    <w:rsid w:val="00175A3C"/>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6077D"/>
    <w:rsid w:val="00260AB4"/>
    <w:rsid w:val="00276B71"/>
    <w:rsid w:val="00282EBB"/>
    <w:rsid w:val="002924E4"/>
    <w:rsid w:val="002A04A0"/>
    <w:rsid w:val="002A1137"/>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159C8"/>
    <w:rsid w:val="00321BAA"/>
    <w:rsid w:val="00324BB4"/>
    <w:rsid w:val="003328AD"/>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1CCF"/>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12B4"/>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46588"/>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35BDC"/>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532D"/>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1BC9"/>
    <w:rsid w:val="009C2411"/>
    <w:rsid w:val="009C370F"/>
    <w:rsid w:val="009C3F98"/>
    <w:rsid w:val="009C7991"/>
    <w:rsid w:val="009E0261"/>
    <w:rsid w:val="009E1CBB"/>
    <w:rsid w:val="009E56A2"/>
    <w:rsid w:val="009E7121"/>
    <w:rsid w:val="009F3886"/>
    <w:rsid w:val="009F6E6C"/>
    <w:rsid w:val="009F7E07"/>
    <w:rsid w:val="00A037C0"/>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3E71"/>
    <w:rsid w:val="00B45184"/>
    <w:rsid w:val="00B472D4"/>
    <w:rsid w:val="00B56367"/>
    <w:rsid w:val="00B6302C"/>
    <w:rsid w:val="00B63256"/>
    <w:rsid w:val="00B666E5"/>
    <w:rsid w:val="00B70277"/>
    <w:rsid w:val="00B712E3"/>
    <w:rsid w:val="00B73BB1"/>
    <w:rsid w:val="00B8024C"/>
    <w:rsid w:val="00B81204"/>
    <w:rsid w:val="00B844C1"/>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CF52D2"/>
    <w:rsid w:val="00CF6A50"/>
    <w:rsid w:val="00D0459C"/>
    <w:rsid w:val="00D0707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008"/>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107"/>
    <w:rsid w:val="00EF5879"/>
    <w:rsid w:val="00EF6443"/>
    <w:rsid w:val="00F0530E"/>
    <w:rsid w:val="00F135E5"/>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4817"/>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qFormat/>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99"/>
    <w:semiHidden/>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qFormat/>
    <w:rsid w:val="00D0707C"/>
    <w:pPr>
      <w:jc w:val="both"/>
    </w:pPr>
  </w:style>
  <w:style w:type="character" w:customStyle="1" w:styleId="AqpTextChar2">
    <w:name w:val="AqpText Char2"/>
    <w:link w:val="AqpText0"/>
    <w:uiPriority w:val="99"/>
    <w:locked/>
    <w:rsid w:val="00D0707C"/>
    <w:rPr>
      <w:rFonts w:ascii="Arial" w:hAnsi="Arial" w:cs="Arial"/>
      <w:sz w:val="20"/>
      <w:szCs w:val="20"/>
    </w:rPr>
  </w:style>
  <w:style w:type="paragraph" w:styleId="Zkladntextodsazen">
    <w:name w:val="Body Text Indent"/>
    <w:basedOn w:val="Normln"/>
    <w:link w:val="ZkladntextodsazenChar"/>
    <w:locked/>
    <w:rsid w:val="00D0707C"/>
    <w:pPr>
      <w:spacing w:before="60" w:after="120"/>
      <w:ind w:left="283"/>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rsid w:val="00D0707C"/>
    <w:rPr>
      <w:rFonts w:ascii="Arial Narrow" w:hAnsi="Arial Narrow"/>
      <w:szCs w:val="20"/>
    </w:rPr>
  </w:style>
  <w:style w:type="character" w:styleId="Hypertextovodkaz">
    <w:name w:val="Hyperlink"/>
    <w:basedOn w:val="Standardnpsmoodstavce"/>
    <w:uiPriority w:val="99"/>
    <w:unhideWhenUsed/>
    <w:locked/>
    <w:rsid w:val="0026077D"/>
    <w:rPr>
      <w:color w:val="0000FF" w:themeColor="hyperlink"/>
      <w:u w:val="single"/>
    </w:rPr>
  </w:style>
  <w:style w:type="character" w:customStyle="1" w:styleId="AqpPodtr">
    <w:name w:val="AqpPodtr"/>
    <w:basedOn w:val="Standardnpsmoodstavce"/>
    <w:uiPriority w:val="99"/>
    <w:rsid w:val="00391CCF"/>
    <w:rPr>
      <w:rFonts w:cs="Times New Roman"/>
      <w:u w:val="single"/>
    </w:rPr>
  </w:style>
  <w:style w:type="paragraph" w:styleId="Odstavecseseznamem">
    <w:name w:val="List Paragraph"/>
    <w:basedOn w:val="Normln"/>
    <w:qFormat/>
    <w:rsid w:val="00CF6A50"/>
    <w:pPr>
      <w:spacing w:before="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TotalTime>
  <Pages>10</Pages>
  <Words>3085</Words>
  <Characters>20783</Characters>
  <Application>Microsoft Office Word</Application>
  <DocSecurity>0</DocSecurity>
  <Lines>173</Lines>
  <Paragraphs>47</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14</cp:revision>
  <cp:lastPrinted>2013-01-16T06:40:00Z</cp:lastPrinted>
  <dcterms:created xsi:type="dcterms:W3CDTF">2018-09-11T08:37:00Z</dcterms:created>
  <dcterms:modified xsi:type="dcterms:W3CDTF">2022-05-03T11:15:00Z</dcterms:modified>
</cp:coreProperties>
</file>